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B3BD" w14:textId="091B8909" w:rsidR="00714A5D" w:rsidRPr="00AD2A9E" w:rsidRDefault="00714A5D" w:rsidP="00B66C37">
      <w:pPr>
        <w:jc w:val="center"/>
        <w:rPr>
          <w:rFonts w:asciiTheme="minorHAnsi" w:hAnsiTheme="minorHAnsi" w:cstheme="minorHAnsi"/>
          <w:b/>
          <w:sz w:val="30"/>
          <w:szCs w:val="30"/>
        </w:rPr>
      </w:pPr>
      <w:r w:rsidRPr="00AD2A9E">
        <w:rPr>
          <w:rFonts w:asciiTheme="minorHAnsi" w:hAnsiTheme="minorHAnsi" w:cstheme="minorHAnsi"/>
          <w:b/>
          <w:sz w:val="30"/>
          <w:szCs w:val="30"/>
        </w:rPr>
        <w:t xml:space="preserve">English </w:t>
      </w:r>
      <w:r w:rsidR="000B4830" w:rsidRPr="00AD2A9E">
        <w:rPr>
          <w:rFonts w:asciiTheme="minorHAnsi" w:hAnsiTheme="minorHAnsi" w:cstheme="minorHAnsi"/>
          <w:b/>
          <w:sz w:val="30"/>
          <w:szCs w:val="30"/>
        </w:rPr>
        <w:t>&amp;</w:t>
      </w:r>
      <w:r w:rsidRPr="00AD2A9E">
        <w:rPr>
          <w:rFonts w:asciiTheme="minorHAnsi" w:hAnsiTheme="minorHAnsi" w:cstheme="minorHAnsi"/>
          <w:b/>
          <w:sz w:val="30"/>
          <w:szCs w:val="30"/>
        </w:rPr>
        <w:t xml:space="preserve"> Creative Writing</w:t>
      </w:r>
      <w:r w:rsidR="00557B70" w:rsidRPr="00AD2A9E">
        <w:rPr>
          <w:rFonts w:asciiTheme="minorHAnsi" w:hAnsiTheme="minorHAnsi" w:cstheme="minorHAnsi"/>
          <w:b/>
          <w:sz w:val="30"/>
          <w:szCs w:val="30"/>
        </w:rPr>
        <w:t xml:space="preserve"> </w:t>
      </w:r>
      <w:r w:rsidRPr="00AD2A9E">
        <w:rPr>
          <w:rFonts w:asciiTheme="minorHAnsi" w:hAnsiTheme="minorHAnsi" w:cstheme="minorHAnsi"/>
          <w:b/>
          <w:sz w:val="30"/>
          <w:szCs w:val="30"/>
        </w:rPr>
        <w:t>Inf</w:t>
      </w:r>
      <w:r w:rsidR="000576A8" w:rsidRPr="00AD2A9E">
        <w:rPr>
          <w:rFonts w:asciiTheme="minorHAnsi" w:hAnsiTheme="minorHAnsi" w:cstheme="minorHAnsi"/>
          <w:b/>
          <w:sz w:val="30"/>
          <w:szCs w:val="30"/>
        </w:rPr>
        <w:t>ormation for Advisors, Fall 20</w:t>
      </w:r>
      <w:r w:rsidR="00FC5D95" w:rsidRPr="00AD2A9E">
        <w:rPr>
          <w:rFonts w:asciiTheme="minorHAnsi" w:hAnsiTheme="minorHAnsi" w:cstheme="minorHAnsi"/>
          <w:b/>
          <w:sz w:val="30"/>
          <w:szCs w:val="30"/>
        </w:rPr>
        <w:t>2</w:t>
      </w:r>
      <w:r w:rsidR="00EC0F1E" w:rsidRPr="00AD2A9E">
        <w:rPr>
          <w:rFonts w:asciiTheme="minorHAnsi" w:hAnsiTheme="minorHAnsi" w:cstheme="minorHAnsi"/>
          <w:b/>
          <w:sz w:val="30"/>
          <w:szCs w:val="30"/>
        </w:rPr>
        <w:t>4</w:t>
      </w:r>
    </w:p>
    <w:p w14:paraId="62E5D600" w14:textId="77777777" w:rsidR="00714A5D" w:rsidRPr="00AD2A9E" w:rsidRDefault="00714A5D" w:rsidP="00B66C37">
      <w:pPr>
        <w:rPr>
          <w:rFonts w:asciiTheme="minorHAnsi" w:hAnsiTheme="minorHAnsi" w:cstheme="minorHAnsi"/>
          <w:sz w:val="12"/>
          <w:szCs w:val="12"/>
        </w:rPr>
      </w:pPr>
    </w:p>
    <w:p w14:paraId="368A26A8" w14:textId="77777777" w:rsidR="003F1F95" w:rsidRPr="00AD2A9E" w:rsidRDefault="003F1F95" w:rsidP="00B66C37">
      <w:pPr>
        <w:rPr>
          <w:rFonts w:asciiTheme="minorHAnsi" w:hAnsiTheme="minorHAnsi" w:cstheme="minorHAnsi"/>
          <w:b/>
          <w:sz w:val="23"/>
          <w:szCs w:val="23"/>
          <w:u w:val="single"/>
        </w:rPr>
      </w:pPr>
    </w:p>
    <w:p w14:paraId="6944EC2E" w14:textId="07C59734" w:rsidR="003F1F95" w:rsidRPr="00865197" w:rsidRDefault="008A50EE" w:rsidP="003F1F95">
      <w:pPr>
        <w:pStyle w:val="ListParagraph"/>
        <w:numPr>
          <w:ilvl w:val="0"/>
          <w:numId w:val="6"/>
        </w:numPr>
        <w:ind w:left="180" w:right="-180" w:hanging="180"/>
        <w:rPr>
          <w:rFonts w:asciiTheme="minorHAnsi" w:hAnsiTheme="minorHAnsi" w:cstheme="minorHAnsi"/>
          <w:bCs/>
        </w:rPr>
      </w:pPr>
      <w:r w:rsidRPr="00865197">
        <w:rPr>
          <w:rFonts w:asciiTheme="minorHAnsi" w:hAnsiTheme="minorHAnsi" w:cstheme="minorHAnsi"/>
          <w:bCs/>
        </w:rPr>
        <w:t>We</w:t>
      </w:r>
      <w:r w:rsidR="003F1F95" w:rsidRPr="00865197">
        <w:rPr>
          <w:rFonts w:asciiTheme="minorHAnsi" w:hAnsiTheme="minorHAnsi" w:cstheme="minorHAnsi"/>
          <w:bCs/>
        </w:rPr>
        <w:t xml:space="preserve"> </w:t>
      </w:r>
      <w:r w:rsidR="003F1F95" w:rsidRPr="00865197">
        <w:rPr>
          <w:rFonts w:asciiTheme="minorHAnsi" w:hAnsiTheme="minorHAnsi" w:cstheme="minorHAnsi"/>
          <w:bCs/>
          <w:u w:val="single"/>
        </w:rPr>
        <w:t>strongly recommend</w:t>
      </w:r>
      <w:r w:rsidR="003F1F95" w:rsidRPr="00865197">
        <w:rPr>
          <w:rFonts w:asciiTheme="minorHAnsi" w:hAnsiTheme="minorHAnsi" w:cstheme="minorHAnsi"/>
          <w:bCs/>
        </w:rPr>
        <w:t xml:space="preserve"> that students take a 100-level literature course in their first year, prior to taking 200- and 300-level literature courses. One 100-level literature course is required for the major; 100-level creative writing courses (141 and 142) do not fulfill this requirement. These courses are focused on a specific </w:t>
      </w:r>
      <w:r w:rsidR="00B83F6C" w:rsidRPr="00865197">
        <w:rPr>
          <w:rFonts w:asciiTheme="minorHAnsi" w:hAnsiTheme="minorHAnsi" w:cstheme="minorHAnsi"/>
          <w:bCs/>
        </w:rPr>
        <w:t>topic</w:t>
      </w:r>
      <w:r w:rsidR="003F1F95" w:rsidRPr="00865197">
        <w:rPr>
          <w:rFonts w:asciiTheme="minorHAnsi" w:hAnsiTheme="minorHAnsi" w:cstheme="minorHAnsi"/>
          <w:bCs/>
        </w:rPr>
        <w:t>, are writing intensive, are limited in size</w:t>
      </w:r>
      <w:r w:rsidR="00B83F6C" w:rsidRPr="00865197">
        <w:rPr>
          <w:rFonts w:asciiTheme="minorHAnsi" w:hAnsiTheme="minorHAnsi" w:cstheme="minorHAnsi"/>
          <w:bCs/>
        </w:rPr>
        <w:t xml:space="preserve"> and many fulfill the INQ CORE requirement. </w:t>
      </w:r>
    </w:p>
    <w:p w14:paraId="4CBD78F1" w14:textId="77777777" w:rsidR="00D92DA0" w:rsidRPr="00865197" w:rsidRDefault="00D92DA0" w:rsidP="003F1F95">
      <w:pPr>
        <w:pStyle w:val="ListParagraph"/>
        <w:numPr>
          <w:ilvl w:val="0"/>
          <w:numId w:val="6"/>
        </w:numPr>
        <w:ind w:left="180" w:right="-180" w:hanging="180"/>
        <w:rPr>
          <w:rFonts w:asciiTheme="minorHAnsi" w:hAnsiTheme="minorHAnsi" w:cstheme="minorHAnsi"/>
          <w:bCs/>
        </w:rPr>
      </w:pPr>
    </w:p>
    <w:p w14:paraId="223DC189" w14:textId="30FC2243" w:rsidR="008A50EE" w:rsidRPr="00865197" w:rsidRDefault="008A50EE" w:rsidP="003F1F95">
      <w:pPr>
        <w:pStyle w:val="ListParagraph"/>
        <w:numPr>
          <w:ilvl w:val="0"/>
          <w:numId w:val="6"/>
        </w:numPr>
        <w:ind w:left="180" w:right="-180" w:hanging="180"/>
        <w:rPr>
          <w:rFonts w:asciiTheme="minorHAnsi" w:hAnsiTheme="minorHAnsi" w:cstheme="minorHAnsi"/>
          <w:bCs/>
        </w:rPr>
      </w:pPr>
      <w:r w:rsidRPr="00865197">
        <w:rPr>
          <w:rFonts w:asciiTheme="minorHAnsi" w:hAnsiTheme="minorHAnsi" w:cstheme="minorHAnsi"/>
          <w:bCs/>
        </w:rPr>
        <w:t xml:space="preserve">A Creative Writing Course is required for English &amp; CW majors, 141 is ideal for this. Other classes that </w:t>
      </w:r>
      <w:r w:rsidR="00D92DA0" w:rsidRPr="00865197">
        <w:rPr>
          <w:rFonts w:asciiTheme="minorHAnsi" w:hAnsiTheme="minorHAnsi" w:cstheme="minorHAnsi"/>
          <w:bCs/>
        </w:rPr>
        <w:t>fulfill this requirement are 142, 210, and 375.</w:t>
      </w:r>
    </w:p>
    <w:p w14:paraId="2025717A" w14:textId="77777777" w:rsidR="00ED05BF" w:rsidRPr="00865197" w:rsidRDefault="00ED05BF" w:rsidP="00ED05BF">
      <w:pPr>
        <w:ind w:right="-180"/>
        <w:rPr>
          <w:rFonts w:asciiTheme="minorHAnsi" w:hAnsiTheme="minorHAnsi" w:cstheme="minorHAnsi"/>
          <w:bCs/>
        </w:rPr>
      </w:pPr>
    </w:p>
    <w:p w14:paraId="5C0E4651" w14:textId="3D1FD236" w:rsidR="00A63ED1" w:rsidRPr="00865197" w:rsidRDefault="00EE04CA" w:rsidP="003F1F95">
      <w:pPr>
        <w:pStyle w:val="ListParagraph"/>
        <w:numPr>
          <w:ilvl w:val="0"/>
          <w:numId w:val="6"/>
        </w:numPr>
        <w:ind w:left="180" w:right="-180" w:hanging="180"/>
        <w:rPr>
          <w:rFonts w:asciiTheme="minorHAnsi" w:hAnsiTheme="minorHAnsi" w:cstheme="minorHAnsi"/>
          <w:bCs/>
        </w:rPr>
      </w:pPr>
      <w:r w:rsidRPr="00865197">
        <w:rPr>
          <w:rFonts w:asciiTheme="minorHAnsi" w:hAnsiTheme="minorHAnsi" w:cstheme="minorHAnsi"/>
          <w:bCs/>
        </w:rPr>
        <w:t>Encourage</w:t>
      </w:r>
      <w:r w:rsidR="00D95793" w:rsidRPr="00865197">
        <w:rPr>
          <w:rFonts w:asciiTheme="minorHAnsi" w:hAnsiTheme="minorHAnsi" w:cstheme="minorHAnsi"/>
          <w:bCs/>
        </w:rPr>
        <w:t xml:space="preserve"> students that have recently declared </w:t>
      </w:r>
      <w:r w:rsidR="004E2BEF" w:rsidRPr="00865197">
        <w:rPr>
          <w:rFonts w:asciiTheme="minorHAnsi" w:hAnsiTheme="minorHAnsi" w:cstheme="minorHAnsi"/>
          <w:bCs/>
        </w:rPr>
        <w:t xml:space="preserve">to enroll in a “M” </w:t>
      </w:r>
      <w:r w:rsidR="00ED05BF" w:rsidRPr="00865197">
        <w:rPr>
          <w:rFonts w:asciiTheme="minorHAnsi" w:hAnsiTheme="minorHAnsi" w:cstheme="minorHAnsi"/>
          <w:bCs/>
        </w:rPr>
        <w:t xml:space="preserve">/ Methods course. </w:t>
      </w:r>
      <w:r w:rsidR="00631224" w:rsidRPr="00865197">
        <w:rPr>
          <w:rFonts w:asciiTheme="minorHAnsi" w:hAnsiTheme="minorHAnsi" w:cstheme="minorHAnsi"/>
          <w:bCs/>
        </w:rPr>
        <w:t>(</w:t>
      </w:r>
      <w:r w:rsidR="00842E30" w:rsidRPr="00865197">
        <w:rPr>
          <w:rFonts w:asciiTheme="minorHAnsi" w:hAnsiTheme="minorHAnsi" w:cstheme="minorHAnsi"/>
          <w:bCs/>
        </w:rPr>
        <w:t xml:space="preserve">242 </w:t>
      </w:r>
      <w:r w:rsidR="00865197">
        <w:rPr>
          <w:rFonts w:asciiTheme="minorHAnsi" w:hAnsiTheme="minorHAnsi" w:cstheme="minorHAnsi"/>
          <w:bCs/>
        </w:rPr>
        <w:t>&amp;</w:t>
      </w:r>
      <w:r w:rsidR="00471BD7">
        <w:rPr>
          <w:rFonts w:asciiTheme="minorHAnsi" w:hAnsiTheme="minorHAnsi" w:cstheme="minorHAnsi"/>
          <w:bCs/>
        </w:rPr>
        <w:t xml:space="preserve"> </w:t>
      </w:r>
      <w:r w:rsidR="00631224" w:rsidRPr="00865197">
        <w:rPr>
          <w:rFonts w:asciiTheme="minorHAnsi" w:hAnsiTheme="minorHAnsi" w:cstheme="minorHAnsi"/>
          <w:bCs/>
        </w:rPr>
        <w:t>281 for Spring 25)</w:t>
      </w:r>
    </w:p>
    <w:p w14:paraId="094ADB11" w14:textId="1C84666A" w:rsidR="00C32331" w:rsidRPr="00865197" w:rsidRDefault="00C32331" w:rsidP="00C32331">
      <w:pPr>
        <w:ind w:right="-180"/>
        <w:rPr>
          <w:rFonts w:asciiTheme="minorHAnsi" w:hAnsiTheme="minorHAnsi" w:cstheme="minorHAnsi"/>
          <w:bCs/>
        </w:rPr>
      </w:pPr>
    </w:p>
    <w:p w14:paraId="344B9FF7" w14:textId="2BCB2874" w:rsidR="00B62067" w:rsidRPr="00865197" w:rsidRDefault="00E62BED" w:rsidP="00CD1FCA">
      <w:pPr>
        <w:pStyle w:val="ListParagraph"/>
        <w:numPr>
          <w:ilvl w:val="0"/>
          <w:numId w:val="6"/>
        </w:numPr>
        <w:ind w:left="180" w:right="-360" w:hanging="180"/>
        <w:rPr>
          <w:rFonts w:asciiTheme="minorHAnsi" w:hAnsiTheme="minorHAnsi" w:cstheme="minorHAnsi"/>
          <w:bCs/>
        </w:rPr>
      </w:pPr>
      <w:r w:rsidRPr="00865197">
        <w:rPr>
          <w:rFonts w:asciiTheme="minorHAnsi" w:hAnsiTheme="minorHAnsi" w:cstheme="minorHAnsi"/>
          <w:bCs/>
        </w:rPr>
        <w:t xml:space="preserve">Upper-level courses sometimes have prerequisites. These </w:t>
      </w:r>
      <w:r w:rsidR="007E6E5F" w:rsidRPr="00865197">
        <w:rPr>
          <w:rFonts w:asciiTheme="minorHAnsi" w:hAnsiTheme="minorHAnsi" w:cstheme="minorHAnsi"/>
          <w:bCs/>
        </w:rPr>
        <w:t xml:space="preserve">are designed to support </w:t>
      </w:r>
      <w:r w:rsidR="004C5A2E" w:rsidRPr="00865197">
        <w:rPr>
          <w:rFonts w:asciiTheme="minorHAnsi" w:hAnsiTheme="minorHAnsi" w:cstheme="minorHAnsi"/>
          <w:bCs/>
        </w:rPr>
        <w:t>student success</w:t>
      </w:r>
      <w:r w:rsidRPr="00865197">
        <w:rPr>
          <w:rFonts w:asciiTheme="minorHAnsi" w:hAnsiTheme="minorHAnsi" w:cstheme="minorHAnsi"/>
          <w:bCs/>
        </w:rPr>
        <w:t>; however, if a student feels they have a strong case for an exception, they should email the instructor for permission.</w:t>
      </w:r>
    </w:p>
    <w:p w14:paraId="66ED1581" w14:textId="77777777" w:rsidR="00B62067" w:rsidRPr="00631224" w:rsidRDefault="00B62067" w:rsidP="00631224">
      <w:pPr>
        <w:ind w:right="-360"/>
        <w:rPr>
          <w:rFonts w:asciiTheme="minorHAnsi" w:hAnsiTheme="minorHAnsi" w:cstheme="minorHAnsi"/>
        </w:rPr>
      </w:pPr>
    </w:p>
    <w:p w14:paraId="4573483E" w14:textId="77777777" w:rsidR="00CD1FCA" w:rsidRPr="00AD2A9E" w:rsidRDefault="00CD1FCA" w:rsidP="00CD1FCA">
      <w:pPr>
        <w:pStyle w:val="ListParagraph"/>
        <w:rPr>
          <w:rFonts w:asciiTheme="minorHAnsi" w:hAnsiTheme="minorHAnsi" w:cstheme="minorHAnsi"/>
          <w:b/>
          <w:bCs/>
          <w:u w:val="single"/>
        </w:rPr>
      </w:pPr>
    </w:p>
    <w:p w14:paraId="0AAE055D" w14:textId="77777777" w:rsidR="00CD1FCA" w:rsidRPr="00AD2A9E" w:rsidRDefault="00C32331" w:rsidP="00CD1FCA">
      <w:pPr>
        <w:pStyle w:val="ListParagraph"/>
        <w:numPr>
          <w:ilvl w:val="0"/>
          <w:numId w:val="6"/>
        </w:numPr>
        <w:ind w:left="180" w:right="-360" w:hanging="180"/>
        <w:rPr>
          <w:rFonts w:asciiTheme="minorHAnsi" w:hAnsiTheme="minorHAnsi" w:cstheme="minorHAnsi"/>
        </w:rPr>
      </w:pPr>
      <w:r w:rsidRPr="00AD2A9E">
        <w:rPr>
          <w:rFonts w:asciiTheme="minorHAnsi" w:hAnsiTheme="minorHAnsi" w:cstheme="minorHAnsi"/>
          <w:b/>
          <w:bCs/>
          <w:u w:val="single"/>
        </w:rPr>
        <w:t>Courses</w:t>
      </w:r>
      <w:r w:rsidR="003F1F95" w:rsidRPr="00AD2A9E">
        <w:rPr>
          <w:rFonts w:asciiTheme="minorHAnsi" w:hAnsiTheme="minorHAnsi" w:cstheme="minorHAnsi"/>
          <w:b/>
          <w:bCs/>
          <w:u w:val="single"/>
        </w:rPr>
        <w:t xml:space="preserve"> open to first-year students</w:t>
      </w:r>
      <w:r w:rsidR="00CD1FCA" w:rsidRPr="00AD2A9E">
        <w:rPr>
          <w:rFonts w:asciiTheme="minorHAnsi" w:hAnsiTheme="minorHAnsi" w:cstheme="minorHAnsi"/>
          <w:b/>
          <w:bCs/>
          <w:u w:val="single"/>
        </w:rPr>
        <w:t xml:space="preserve"> // </w:t>
      </w:r>
      <w:r w:rsidR="00DE3A1B" w:rsidRPr="00AD2A9E">
        <w:rPr>
          <w:rFonts w:asciiTheme="minorHAnsi" w:hAnsiTheme="minorHAnsi" w:cstheme="minorHAnsi"/>
          <w:b/>
          <w:u w:val="single"/>
        </w:rPr>
        <w:t>Spring</w:t>
      </w:r>
      <w:r w:rsidRPr="00AD2A9E">
        <w:rPr>
          <w:rFonts w:asciiTheme="minorHAnsi" w:hAnsiTheme="minorHAnsi" w:cstheme="minorHAnsi"/>
          <w:b/>
          <w:u w:val="single"/>
        </w:rPr>
        <w:t xml:space="preserve"> 202</w:t>
      </w:r>
      <w:r w:rsidR="00DE3A1B" w:rsidRPr="00AD2A9E">
        <w:rPr>
          <w:rFonts w:asciiTheme="minorHAnsi" w:hAnsiTheme="minorHAnsi" w:cstheme="minorHAnsi"/>
          <w:b/>
          <w:u w:val="single"/>
        </w:rPr>
        <w:t>5</w:t>
      </w:r>
    </w:p>
    <w:p w14:paraId="51107B87" w14:textId="77777777" w:rsidR="00CD1FCA" w:rsidRPr="00AD2A9E" w:rsidRDefault="00CD1FCA" w:rsidP="00CD1FCA">
      <w:pPr>
        <w:pStyle w:val="ListParagraph"/>
        <w:rPr>
          <w:rFonts w:asciiTheme="minorHAnsi" w:hAnsiTheme="minorHAnsi" w:cstheme="minorHAnsi"/>
          <w:u w:val="single"/>
        </w:rPr>
      </w:pPr>
    </w:p>
    <w:p w14:paraId="0BE71BBB" w14:textId="77777777" w:rsidR="00072F80" w:rsidRPr="00AD2A9E" w:rsidRDefault="00C32331" w:rsidP="00865197">
      <w:pPr>
        <w:pStyle w:val="ListParagraph"/>
        <w:numPr>
          <w:ilvl w:val="0"/>
          <w:numId w:val="6"/>
        </w:numPr>
        <w:ind w:right="-360"/>
        <w:rPr>
          <w:rFonts w:asciiTheme="minorHAnsi" w:hAnsiTheme="minorHAnsi" w:cstheme="minorHAnsi"/>
        </w:rPr>
      </w:pPr>
      <w:r w:rsidRPr="00AD2A9E">
        <w:rPr>
          <w:rFonts w:asciiTheme="minorHAnsi" w:hAnsiTheme="minorHAnsi" w:cstheme="minorHAnsi"/>
          <w:u w:val="single"/>
        </w:rPr>
        <w:t>English 141: Fundamentals of Writing Poetry and Fiction</w:t>
      </w:r>
      <w:r w:rsidRPr="00AD2A9E">
        <w:rPr>
          <w:rFonts w:asciiTheme="minorHAnsi" w:hAnsiTheme="minorHAnsi" w:cstheme="minorHAnsi"/>
        </w:rPr>
        <w:t xml:space="preserve"> (Four sections. Please stress with new students that they will not be behind if they start the CW sequence in Spring instead of Fall. If all sections of 141 fill in Fall, there are sections open in Spring to accommodate all students who wish to enroll.)</w:t>
      </w:r>
      <w:r w:rsidR="00061768" w:rsidRPr="00AD2A9E">
        <w:rPr>
          <w:rFonts w:asciiTheme="minorHAnsi" w:hAnsiTheme="minorHAnsi" w:cstheme="minorHAnsi"/>
          <w:b/>
        </w:rPr>
        <w:t xml:space="preserve"> </w:t>
      </w:r>
    </w:p>
    <w:p w14:paraId="1E3AA4F2" w14:textId="23F51303" w:rsidR="00CD1FCA" w:rsidRPr="00AD2A9E" w:rsidRDefault="00061768" w:rsidP="00865197">
      <w:pPr>
        <w:pStyle w:val="ListParagraph"/>
        <w:numPr>
          <w:ilvl w:val="0"/>
          <w:numId w:val="6"/>
        </w:numPr>
        <w:ind w:right="-360"/>
        <w:rPr>
          <w:rFonts w:asciiTheme="minorHAnsi" w:hAnsiTheme="minorHAnsi" w:cstheme="minorHAnsi"/>
        </w:rPr>
      </w:pPr>
      <w:r w:rsidRPr="00AD2A9E">
        <w:rPr>
          <w:rFonts w:asciiTheme="minorHAnsi" w:hAnsiTheme="minorHAnsi" w:cstheme="minorHAnsi"/>
          <w:b/>
        </w:rPr>
        <w:t xml:space="preserve">Open by permission only: </w:t>
      </w:r>
      <w:r w:rsidRPr="00AD2A9E">
        <w:rPr>
          <w:rFonts w:asciiTheme="minorHAnsi" w:hAnsiTheme="minorHAnsi" w:cstheme="minorHAnsi"/>
          <w:u w:val="single"/>
        </w:rPr>
        <w:t>English 142: Intermediate Creative Writing</w:t>
      </w:r>
      <w:r w:rsidRPr="00AD2A9E">
        <w:rPr>
          <w:rFonts w:asciiTheme="minorHAnsi" w:hAnsiTheme="minorHAnsi" w:cstheme="minorHAnsi"/>
        </w:rPr>
        <w:t>:</w:t>
      </w:r>
      <w:r w:rsidRPr="00AD2A9E">
        <w:rPr>
          <w:rFonts w:asciiTheme="minorHAnsi" w:hAnsiTheme="minorHAnsi" w:cstheme="minorHAnsi"/>
          <w:b/>
        </w:rPr>
        <w:t xml:space="preserve"> </w:t>
      </w:r>
      <w:r w:rsidRPr="00AD2A9E">
        <w:rPr>
          <w:rFonts w:asciiTheme="minorHAnsi" w:hAnsiTheme="minorHAnsi" w:cstheme="minorHAnsi"/>
        </w:rPr>
        <w:t>141 is the prerequisite for 142, but highly qualified entering students may submit a multi-genre portfolio to Thorpe Moeckel, Director of the Jackson Center for Creative Writing, for entry directly into 142; we stress, however, that 141 is not a remedial course.</w:t>
      </w:r>
    </w:p>
    <w:p w14:paraId="29B30214" w14:textId="77777777" w:rsidR="00CD1FCA" w:rsidRPr="00AD2A9E" w:rsidRDefault="00C32331" w:rsidP="00865197">
      <w:pPr>
        <w:pStyle w:val="ListParagraph"/>
        <w:numPr>
          <w:ilvl w:val="0"/>
          <w:numId w:val="6"/>
        </w:numPr>
        <w:ind w:right="-360"/>
        <w:rPr>
          <w:rFonts w:asciiTheme="minorHAnsi" w:hAnsiTheme="minorHAnsi" w:cstheme="minorHAnsi"/>
        </w:rPr>
      </w:pPr>
      <w:r w:rsidRPr="00AD2A9E">
        <w:rPr>
          <w:rFonts w:asciiTheme="minorHAnsi" w:hAnsiTheme="minorHAnsi" w:cstheme="minorHAnsi"/>
          <w:u w:val="single"/>
        </w:rPr>
        <w:t>English 151: Close Reading, Critical Writing</w:t>
      </w:r>
      <w:r w:rsidRPr="00AD2A9E">
        <w:rPr>
          <w:rFonts w:asciiTheme="minorHAnsi" w:hAnsiTheme="minorHAnsi" w:cstheme="minorHAnsi"/>
        </w:rPr>
        <w:t xml:space="preserve"> – </w:t>
      </w:r>
      <w:r w:rsidR="008F7624" w:rsidRPr="00AD2A9E">
        <w:rPr>
          <w:rFonts w:asciiTheme="minorHAnsi" w:hAnsiTheme="minorHAnsi" w:cstheme="minorHAnsi"/>
        </w:rPr>
        <w:t>four</w:t>
      </w:r>
      <w:r w:rsidRPr="00AD2A9E">
        <w:rPr>
          <w:rFonts w:asciiTheme="minorHAnsi" w:hAnsiTheme="minorHAnsi" w:cstheme="minorHAnsi"/>
        </w:rPr>
        <w:t xml:space="preserve"> offerings: </w:t>
      </w:r>
    </w:p>
    <w:p w14:paraId="723739BA" w14:textId="6BB331B5" w:rsidR="001D151A" w:rsidRPr="00AD2A9E" w:rsidRDefault="008F7624" w:rsidP="00865197">
      <w:pPr>
        <w:pStyle w:val="ListParagraph"/>
        <w:numPr>
          <w:ilvl w:val="1"/>
          <w:numId w:val="6"/>
        </w:numPr>
        <w:ind w:right="-360"/>
        <w:rPr>
          <w:rFonts w:asciiTheme="minorHAnsi" w:hAnsiTheme="minorHAnsi" w:cstheme="minorHAnsi"/>
        </w:rPr>
      </w:pPr>
      <w:r w:rsidRPr="00AD2A9E">
        <w:rPr>
          <w:rFonts w:asciiTheme="minorHAnsi" w:hAnsiTheme="minorHAnsi" w:cstheme="minorHAnsi"/>
          <w:u w:val="single"/>
        </w:rPr>
        <w:t>Books on the Beach: Tourism in Literature and Film</w:t>
      </w:r>
      <w:r w:rsidR="001D151A" w:rsidRPr="00AD2A9E">
        <w:rPr>
          <w:rFonts w:asciiTheme="minorHAnsi" w:hAnsiTheme="minorHAnsi" w:cstheme="minorHAnsi"/>
        </w:rPr>
        <w:t xml:space="preserve">: </w:t>
      </w:r>
      <w:r w:rsidR="0068706D" w:rsidRPr="00AD2A9E">
        <w:rPr>
          <w:rFonts w:asciiTheme="minorHAnsi" w:hAnsiTheme="minorHAnsi" w:cstheme="minorHAnsi"/>
        </w:rPr>
        <w:t xml:space="preserve">Tourism can radically transform a place, both its physical landscape and the culture of the people. Often, these changes lead to negative consequences for locals and natives. This class will look to TV shows like The White Lotus, and works of literature, like Jamaica Kincaid’s A Small Place. In this class, we will think through how these and many other works present us with multiple narratives of this growing industry. </w:t>
      </w:r>
    </w:p>
    <w:p w14:paraId="0F73B14B" w14:textId="77777777" w:rsidR="001D151A" w:rsidRPr="00AD2A9E" w:rsidRDefault="000348CF" w:rsidP="00865197">
      <w:pPr>
        <w:pStyle w:val="ListParagraph"/>
        <w:numPr>
          <w:ilvl w:val="1"/>
          <w:numId w:val="6"/>
        </w:numPr>
        <w:ind w:right="-360"/>
        <w:rPr>
          <w:rFonts w:asciiTheme="minorHAnsi" w:hAnsiTheme="minorHAnsi" w:cstheme="minorHAnsi"/>
        </w:rPr>
      </w:pPr>
      <w:r w:rsidRPr="00AD2A9E">
        <w:rPr>
          <w:rFonts w:asciiTheme="minorHAnsi" w:hAnsiTheme="minorHAnsi" w:cstheme="minorHAnsi"/>
          <w:u w:val="single"/>
        </w:rPr>
        <w:t xml:space="preserve">Conceptions of the </w:t>
      </w:r>
      <w:proofErr w:type="gramStart"/>
      <w:r w:rsidRPr="00AD2A9E">
        <w:rPr>
          <w:rFonts w:asciiTheme="minorHAnsi" w:hAnsiTheme="minorHAnsi" w:cstheme="minorHAnsi"/>
          <w:u w:val="single"/>
        </w:rPr>
        <w:t>Hero?</w:t>
      </w:r>
      <w:r w:rsidR="001D151A" w:rsidRPr="00AD2A9E">
        <w:rPr>
          <w:rFonts w:asciiTheme="minorHAnsi" w:hAnsiTheme="minorHAnsi" w:cstheme="minorHAnsi"/>
        </w:rPr>
        <w:t>:</w:t>
      </w:r>
      <w:proofErr w:type="gramEnd"/>
      <w:r w:rsidR="001D151A" w:rsidRPr="00AD2A9E">
        <w:rPr>
          <w:rFonts w:asciiTheme="minorHAnsi" w:hAnsiTheme="minorHAnsi" w:cstheme="minorHAnsi"/>
        </w:rPr>
        <w:t xml:space="preserve"> </w:t>
      </w:r>
      <w:r w:rsidRPr="00AD2A9E">
        <w:rPr>
          <w:rFonts w:asciiTheme="minorHAnsi" w:hAnsiTheme="minorHAnsi" w:cstheme="minorHAnsi"/>
        </w:rPr>
        <w:t xml:space="preserve">This course explores contemporary global society by reading “foundational texts” (and other media) from antiquity to the present day through society’s “conceptions of the hero.” We will start by defining our culture’s current interpretation of the hero and the famous “hero’s journey.” Then, we’ll dive into texts from antiquity whose traditions we inherit and compare their heroes with the heroes of contemporary popular texts from the U.S. and abroad. </w:t>
      </w:r>
    </w:p>
    <w:p w14:paraId="6E4FFBE9" w14:textId="77777777" w:rsidR="001D151A" w:rsidRPr="00AD2A9E" w:rsidRDefault="000348CF" w:rsidP="00865197">
      <w:pPr>
        <w:pStyle w:val="ListParagraph"/>
        <w:numPr>
          <w:ilvl w:val="1"/>
          <w:numId w:val="6"/>
        </w:numPr>
        <w:ind w:right="-360"/>
        <w:rPr>
          <w:rFonts w:asciiTheme="minorHAnsi" w:hAnsiTheme="minorHAnsi" w:cstheme="minorHAnsi"/>
        </w:rPr>
      </w:pPr>
      <w:r w:rsidRPr="00AD2A9E">
        <w:rPr>
          <w:rFonts w:asciiTheme="minorHAnsi" w:hAnsiTheme="minorHAnsi" w:cstheme="minorHAnsi"/>
          <w:u w:val="single"/>
        </w:rPr>
        <w:t>Mixtape</w:t>
      </w:r>
      <w:r w:rsidR="001D151A" w:rsidRPr="00AD2A9E">
        <w:rPr>
          <w:rFonts w:asciiTheme="minorHAnsi" w:hAnsiTheme="minorHAnsi" w:cstheme="minorHAnsi"/>
          <w:u w:val="single"/>
        </w:rPr>
        <w:t>:</w:t>
      </w:r>
      <w:r w:rsidR="001D151A" w:rsidRPr="00AD2A9E">
        <w:rPr>
          <w:rFonts w:asciiTheme="minorHAnsi" w:hAnsiTheme="minorHAnsi" w:cstheme="minorHAnsi"/>
        </w:rPr>
        <w:t xml:space="preserve"> </w:t>
      </w:r>
      <w:r w:rsidR="00DA3597" w:rsidRPr="00AD2A9E">
        <w:rPr>
          <w:rFonts w:asciiTheme="minorHAnsi" w:hAnsiTheme="minorHAnsi" w:cstheme="minorHAnsi"/>
        </w:rPr>
        <w:t xml:space="preserve">In this course, we’ll use literary studies as a portal to explore artistic intersections, the surprising and creative ways that various genres (poetry, fiction, nonfiction, music, and visual art) may combine to create something new. We’ll be open to exploring collaborations (our own and those of the texts we study), and we’ll think and write about the ways hybrid/composite/collaborative forms may open art to a larger and more diverse community. </w:t>
      </w:r>
    </w:p>
    <w:p w14:paraId="303DE57D" w14:textId="77777777" w:rsidR="00061768" w:rsidRPr="00AD2A9E" w:rsidRDefault="00DA3597" w:rsidP="00865197">
      <w:pPr>
        <w:pStyle w:val="ListParagraph"/>
        <w:numPr>
          <w:ilvl w:val="1"/>
          <w:numId w:val="6"/>
        </w:numPr>
        <w:ind w:right="-360"/>
        <w:rPr>
          <w:rFonts w:asciiTheme="minorHAnsi" w:hAnsiTheme="minorHAnsi" w:cstheme="minorHAnsi"/>
        </w:rPr>
      </w:pPr>
      <w:r w:rsidRPr="00AD2A9E">
        <w:rPr>
          <w:rFonts w:asciiTheme="minorHAnsi" w:hAnsiTheme="minorHAnsi" w:cstheme="minorHAnsi"/>
          <w:u w:val="single"/>
        </w:rPr>
        <w:t xml:space="preserve">From </w:t>
      </w:r>
      <w:r w:rsidRPr="00AD2A9E">
        <w:rPr>
          <w:rFonts w:asciiTheme="minorHAnsi" w:hAnsiTheme="minorHAnsi" w:cstheme="minorHAnsi"/>
          <w:i/>
          <w:iCs/>
          <w:u w:val="single"/>
        </w:rPr>
        <w:t xml:space="preserve">Walden </w:t>
      </w:r>
      <w:r w:rsidRPr="00AD2A9E">
        <w:rPr>
          <w:rFonts w:asciiTheme="minorHAnsi" w:hAnsiTheme="minorHAnsi" w:cstheme="minorHAnsi"/>
          <w:u w:val="single"/>
        </w:rPr>
        <w:t>to Wildfires: Introduction to Environmental Literature</w:t>
      </w:r>
      <w:r w:rsidR="001D151A" w:rsidRPr="00AD2A9E">
        <w:rPr>
          <w:rFonts w:asciiTheme="minorHAnsi" w:hAnsiTheme="minorHAnsi" w:cstheme="minorHAnsi"/>
          <w:u w:val="single"/>
        </w:rPr>
        <w:t>:</w:t>
      </w:r>
      <w:r w:rsidR="001D151A" w:rsidRPr="00AD2A9E">
        <w:rPr>
          <w:rFonts w:asciiTheme="minorHAnsi" w:hAnsiTheme="minorHAnsi" w:cstheme="minorHAnsi"/>
        </w:rPr>
        <w:t xml:space="preserve"> </w:t>
      </w:r>
      <w:r w:rsidR="00DE3A1B" w:rsidRPr="00AD2A9E">
        <w:rPr>
          <w:rFonts w:asciiTheme="minorHAnsi" w:hAnsiTheme="minorHAnsi" w:cstheme="minorHAnsi"/>
        </w:rPr>
        <w:t xml:space="preserve">This course provides a broad overview of environmental literature from the 19th century to the present through looking at a variety of works of fiction and non-fiction including essays, memoirs, poetry, and novels to try to answer the question: what makes a piece of writing environmental? Beginning with the intellectual movement of Transcendentalism, we go on to consider different forms of environmental literature </w:t>
      </w:r>
      <w:r w:rsidR="00DE3A1B" w:rsidRPr="00AD2A9E">
        <w:rPr>
          <w:rFonts w:asciiTheme="minorHAnsi" w:hAnsiTheme="minorHAnsi" w:cstheme="minorHAnsi"/>
        </w:rPr>
        <w:lastRenderedPageBreak/>
        <w:t xml:space="preserve">including nature writing, activist texts, and climate fiction as these address topics ranging from conservation to pollution to climate change. </w:t>
      </w:r>
    </w:p>
    <w:p w14:paraId="2AA84131" w14:textId="77777777" w:rsidR="00680CDD" w:rsidRPr="00AD2A9E" w:rsidRDefault="00072F80" w:rsidP="00865197">
      <w:pPr>
        <w:pStyle w:val="ListParagraph"/>
        <w:numPr>
          <w:ilvl w:val="0"/>
          <w:numId w:val="6"/>
        </w:numPr>
        <w:ind w:right="-360"/>
        <w:rPr>
          <w:rFonts w:asciiTheme="minorHAnsi" w:hAnsiTheme="minorHAnsi" w:cstheme="minorHAnsi"/>
        </w:rPr>
      </w:pPr>
      <w:r w:rsidRPr="00AD2A9E">
        <w:rPr>
          <w:rFonts w:asciiTheme="minorHAnsi" w:hAnsiTheme="minorHAnsi" w:cstheme="minorHAnsi"/>
          <w:u w:val="single"/>
        </w:rPr>
        <w:t>ENG 221: African American Literature:</w:t>
      </w:r>
      <w:r w:rsidRPr="00AD2A9E">
        <w:rPr>
          <w:rFonts w:asciiTheme="minorHAnsi" w:hAnsiTheme="minorHAnsi" w:cstheme="minorHAnsi"/>
        </w:rPr>
        <w:t xml:space="preserve"> </w:t>
      </w:r>
      <w:r w:rsidR="00680CDD" w:rsidRPr="00AD2A9E">
        <w:rPr>
          <w:rFonts w:asciiTheme="minorHAnsi" w:hAnsiTheme="minorHAnsi" w:cstheme="minorHAnsi"/>
        </w:rPr>
        <w:t xml:space="preserve">This survey course will focus on African American literature from the 1920s to the present. Topics include the Harlem Renaissance, the Black Arts Movement, and black women writers. We will examine the various ways the black experience has been depicted in poetry, fiction, and drama, as we discuss issues of aesthetics, community, and gender. </w:t>
      </w:r>
    </w:p>
    <w:p w14:paraId="336AEDAC" w14:textId="08D04666" w:rsidR="00236B6B" w:rsidRPr="00AD2A9E" w:rsidRDefault="00680CDD" w:rsidP="00865197">
      <w:pPr>
        <w:pStyle w:val="ListParagraph"/>
        <w:numPr>
          <w:ilvl w:val="0"/>
          <w:numId w:val="6"/>
        </w:numPr>
        <w:ind w:right="-360"/>
        <w:rPr>
          <w:rFonts w:asciiTheme="minorHAnsi" w:hAnsiTheme="minorHAnsi" w:cstheme="minorHAnsi"/>
          <w:u w:val="single"/>
        </w:rPr>
      </w:pPr>
      <w:r w:rsidRPr="00AD2A9E">
        <w:rPr>
          <w:rFonts w:asciiTheme="minorHAnsi" w:hAnsiTheme="minorHAnsi" w:cstheme="minorHAnsi"/>
          <w:u w:val="single"/>
        </w:rPr>
        <w:t>ENG 242</w:t>
      </w:r>
      <w:r w:rsidR="00471BD7">
        <w:rPr>
          <w:rFonts w:asciiTheme="minorHAnsi" w:hAnsiTheme="minorHAnsi" w:cstheme="minorHAnsi"/>
          <w:u w:val="single"/>
        </w:rPr>
        <w:t>M</w:t>
      </w:r>
      <w:r w:rsidRPr="00AD2A9E">
        <w:rPr>
          <w:rFonts w:asciiTheme="minorHAnsi" w:hAnsiTheme="minorHAnsi" w:cstheme="minorHAnsi"/>
          <w:u w:val="single"/>
        </w:rPr>
        <w:t xml:space="preserve">: Introduction to Children’s Literature: </w:t>
      </w:r>
      <w:r w:rsidR="00236B6B" w:rsidRPr="00AD2A9E">
        <w:rPr>
          <w:rFonts w:asciiTheme="minorHAnsi" w:hAnsiTheme="minorHAnsi" w:cstheme="minorHAnsi"/>
        </w:rPr>
        <w:t>Introduction to the critical study of children’s literature. Themes include ideas of childhood; the relationship between didacticism, folklore, and “high” art; text vs. image; and the gendering of children’s literature. Possible authors include the brothers Grimm, E. Nesbit, Virginia Hamilton, Zylpha Keatley Snyder, and David Almond.</w:t>
      </w:r>
      <w:r w:rsidR="00236B6B" w:rsidRPr="00AD2A9E">
        <w:rPr>
          <w:rFonts w:asciiTheme="minorHAnsi" w:hAnsiTheme="minorHAnsi" w:cstheme="minorHAnsi"/>
          <w:u w:val="single"/>
        </w:rPr>
        <w:t xml:space="preserve"> </w:t>
      </w:r>
    </w:p>
    <w:p w14:paraId="61C4B710" w14:textId="32B7C877" w:rsidR="00C70B9E" w:rsidRPr="00AD2A9E" w:rsidRDefault="00236B6B" w:rsidP="00865197">
      <w:pPr>
        <w:pStyle w:val="ListParagraph"/>
        <w:numPr>
          <w:ilvl w:val="0"/>
          <w:numId w:val="6"/>
        </w:numPr>
        <w:ind w:right="-360"/>
        <w:rPr>
          <w:rFonts w:asciiTheme="minorHAnsi" w:hAnsiTheme="minorHAnsi" w:cstheme="minorHAnsi"/>
        </w:rPr>
      </w:pPr>
      <w:r w:rsidRPr="00AD2A9E">
        <w:rPr>
          <w:rFonts w:asciiTheme="minorHAnsi" w:hAnsiTheme="minorHAnsi" w:cstheme="minorHAnsi"/>
          <w:u w:val="single"/>
        </w:rPr>
        <w:t xml:space="preserve">ENG 250: LGBTQ Literature: An Introduction: </w:t>
      </w:r>
      <w:r w:rsidR="00C70B9E" w:rsidRPr="00AD2A9E">
        <w:rPr>
          <w:rFonts w:asciiTheme="minorHAnsi" w:hAnsiTheme="minorHAnsi" w:cstheme="minorHAnsi"/>
        </w:rPr>
        <w:t xml:space="preserve">This course is an introduction to Anglophone LGBTQ literature from the late nineteenth century to the present. Our aim is to analyze the generic range and political messages of texts by queer writers during this period. Authors include Gertrude Stein, Patricia Highsmith, James Baldwin, Audre Lorde, Alison Bechdel, Carmen Maria Machado, Natalie Diaz, Ocean Vuong, and Danez Smith. We will be reading them on their own, and through the lens of queer theory by critics including Jack Halberstam, Eve Sedgwick, Judith Butler, Gayle Salomon, and José Esteban Muñoz. </w:t>
      </w:r>
    </w:p>
    <w:p w14:paraId="0C2AA94B" w14:textId="6959AB11" w:rsidR="00910D2D" w:rsidRPr="00AD2A9E" w:rsidRDefault="006119A7" w:rsidP="00865197">
      <w:pPr>
        <w:pStyle w:val="ListParagraph"/>
        <w:numPr>
          <w:ilvl w:val="0"/>
          <w:numId w:val="6"/>
        </w:numPr>
        <w:ind w:right="-360"/>
        <w:rPr>
          <w:rFonts w:asciiTheme="minorHAnsi" w:hAnsiTheme="minorHAnsi" w:cstheme="minorHAnsi"/>
          <w:u w:val="single"/>
        </w:rPr>
      </w:pPr>
      <w:r w:rsidRPr="00AD2A9E">
        <w:rPr>
          <w:rFonts w:asciiTheme="minorHAnsi" w:hAnsiTheme="minorHAnsi" w:cstheme="minorHAnsi"/>
          <w:u w:val="single"/>
        </w:rPr>
        <w:t>ENG 281M: American Literature to 1860:</w:t>
      </w:r>
      <w:r w:rsidR="00910D2D" w:rsidRPr="00AD2A9E">
        <w:rPr>
          <w:rFonts w:asciiTheme="minorHAnsi" w:hAnsiTheme="minorHAnsi" w:cstheme="minorHAnsi"/>
          <w:u w:val="single"/>
        </w:rPr>
        <w:t xml:space="preserve"> </w:t>
      </w:r>
      <w:r w:rsidR="00910D2D" w:rsidRPr="00AD2A9E">
        <w:rPr>
          <w:rFonts w:asciiTheme="minorHAnsi" w:hAnsiTheme="minorHAnsi" w:cstheme="minorHAnsi"/>
        </w:rPr>
        <w:t xml:space="preserve">This class fulfills the “Methods” requirement for the English major. Questions of identity have long dominated the thoughts and discourse of those who live on this continent. In this course, we will explore the roles of race, gender, class, and ethnicity in the development of American literature and how various visions of America have complemented, cohered, and </w:t>
      </w:r>
      <w:proofErr w:type="gramStart"/>
      <w:r w:rsidR="00910D2D" w:rsidRPr="00AD2A9E">
        <w:rPr>
          <w:rFonts w:asciiTheme="minorHAnsi" w:hAnsiTheme="minorHAnsi" w:cstheme="minorHAnsi"/>
        </w:rPr>
        <w:t>competed with each other</w:t>
      </w:r>
      <w:proofErr w:type="gramEnd"/>
      <w:r w:rsidR="00910D2D" w:rsidRPr="00AD2A9E">
        <w:rPr>
          <w:rFonts w:asciiTheme="minorHAnsi" w:hAnsiTheme="minorHAnsi" w:cstheme="minorHAnsi"/>
        </w:rPr>
        <w:t xml:space="preserve"> from the oral traditions of Native Americans up to 1860.</w:t>
      </w:r>
      <w:r w:rsidR="00910D2D" w:rsidRPr="00AD2A9E">
        <w:rPr>
          <w:rFonts w:asciiTheme="minorHAnsi" w:hAnsiTheme="minorHAnsi" w:cstheme="minorHAnsi"/>
          <w:u w:val="single"/>
        </w:rPr>
        <w:t xml:space="preserve"> </w:t>
      </w:r>
    </w:p>
    <w:p w14:paraId="174FA5AC" w14:textId="77777777" w:rsidR="00C32331" w:rsidRPr="00AD2A9E" w:rsidRDefault="00C32331" w:rsidP="003F1F95">
      <w:pPr>
        <w:ind w:left="360" w:hanging="180"/>
        <w:rPr>
          <w:rFonts w:asciiTheme="minorHAnsi" w:hAnsiTheme="minorHAnsi" w:cstheme="minorHAnsi"/>
          <w:b/>
          <w:bCs/>
          <w:u w:val="single"/>
        </w:rPr>
      </w:pPr>
    </w:p>
    <w:p w14:paraId="1BABB043" w14:textId="12353DDA" w:rsidR="008A2040" w:rsidRPr="00AD2A9E" w:rsidRDefault="003F1F95" w:rsidP="00C32331">
      <w:pPr>
        <w:rPr>
          <w:rFonts w:asciiTheme="minorHAnsi" w:hAnsiTheme="minorHAnsi" w:cstheme="minorHAnsi"/>
        </w:rPr>
      </w:pPr>
      <w:r w:rsidRPr="00AD2A9E">
        <w:rPr>
          <w:rFonts w:asciiTheme="minorHAnsi" w:hAnsiTheme="minorHAnsi" w:cstheme="minorHAnsi"/>
          <w:color w:val="1F497D"/>
        </w:rPr>
        <w:t> </w:t>
      </w:r>
    </w:p>
    <w:p w14:paraId="3410ABFD" w14:textId="768D0953" w:rsidR="00471E71" w:rsidRPr="00AD2A9E" w:rsidRDefault="00471E71" w:rsidP="00471E71">
      <w:pPr>
        <w:rPr>
          <w:rFonts w:asciiTheme="minorHAnsi" w:hAnsiTheme="minorHAnsi" w:cstheme="minorHAnsi"/>
          <w:b/>
          <w:u w:val="single"/>
        </w:rPr>
      </w:pPr>
      <w:r w:rsidRPr="00AD2A9E">
        <w:rPr>
          <w:rFonts w:asciiTheme="minorHAnsi" w:hAnsiTheme="minorHAnsi" w:cstheme="minorHAnsi"/>
          <w:b/>
          <w:u w:val="single"/>
        </w:rPr>
        <w:t>General Contact Information</w:t>
      </w:r>
    </w:p>
    <w:p w14:paraId="7EA2E6CB" w14:textId="18CDF5DE" w:rsidR="00471E71" w:rsidRPr="00AD2A9E" w:rsidRDefault="00471E71" w:rsidP="00471E71">
      <w:pPr>
        <w:ind w:left="180"/>
        <w:rPr>
          <w:rFonts w:asciiTheme="minorHAnsi" w:hAnsiTheme="minorHAnsi" w:cstheme="minorHAnsi"/>
        </w:rPr>
      </w:pPr>
      <w:r w:rsidRPr="00AD2A9E">
        <w:rPr>
          <w:rFonts w:asciiTheme="minorHAnsi" w:hAnsiTheme="minorHAnsi" w:cstheme="minorHAnsi"/>
        </w:rPr>
        <w:t xml:space="preserve">Department office: </w:t>
      </w:r>
      <w:r w:rsidR="00910D2D" w:rsidRPr="00AD2A9E">
        <w:rPr>
          <w:rFonts w:asciiTheme="minorHAnsi" w:hAnsiTheme="minorHAnsi" w:cstheme="minorHAnsi"/>
        </w:rPr>
        <w:t>Willard Ramsey</w:t>
      </w:r>
      <w:r w:rsidRPr="00AD2A9E">
        <w:rPr>
          <w:rFonts w:asciiTheme="minorHAnsi" w:hAnsiTheme="minorHAnsi" w:cstheme="minorHAnsi"/>
        </w:rPr>
        <w:t>, english@hollins.edu, Swannanoa 110, x6317</w:t>
      </w:r>
    </w:p>
    <w:p w14:paraId="4A7CEA70" w14:textId="1806FE1B" w:rsidR="00471E71" w:rsidRPr="00AD2A9E" w:rsidRDefault="00471E71" w:rsidP="00471E71">
      <w:pPr>
        <w:ind w:left="180"/>
        <w:rPr>
          <w:rFonts w:asciiTheme="minorHAnsi" w:hAnsiTheme="minorHAnsi" w:cstheme="minorHAnsi"/>
          <w:lang w:val="de-DE"/>
        </w:rPr>
      </w:pPr>
      <w:r w:rsidRPr="00AD2A9E">
        <w:rPr>
          <w:rFonts w:asciiTheme="minorHAnsi" w:hAnsiTheme="minorHAnsi" w:cstheme="minorHAnsi"/>
          <w:lang w:val="de-DE"/>
        </w:rPr>
        <w:t xml:space="preserve">Chair: </w:t>
      </w:r>
      <w:r w:rsidR="00910D2D" w:rsidRPr="00AD2A9E">
        <w:rPr>
          <w:rFonts w:asciiTheme="minorHAnsi" w:hAnsiTheme="minorHAnsi" w:cstheme="minorHAnsi"/>
          <w:lang w:val="de-DE"/>
        </w:rPr>
        <w:t>Michelle De Groot</w:t>
      </w:r>
      <w:r w:rsidRPr="00AD2A9E">
        <w:rPr>
          <w:rFonts w:asciiTheme="minorHAnsi" w:hAnsiTheme="minorHAnsi" w:cstheme="minorHAnsi"/>
          <w:lang w:val="de-DE"/>
        </w:rPr>
        <w:t xml:space="preserve">, </w:t>
      </w:r>
      <w:r w:rsidR="0016327E">
        <w:rPr>
          <w:rFonts w:asciiTheme="minorHAnsi" w:hAnsiTheme="minorHAnsi" w:cstheme="minorHAnsi"/>
          <w:lang w:val="de-DE"/>
        </w:rPr>
        <w:t>degroot</w:t>
      </w:r>
      <w:r w:rsidR="006E181C">
        <w:rPr>
          <w:rFonts w:asciiTheme="minorHAnsi" w:hAnsiTheme="minorHAnsi" w:cstheme="minorHAnsi"/>
          <w:lang w:val="de-DE"/>
        </w:rPr>
        <w:t>mc</w:t>
      </w:r>
      <w:r w:rsidRPr="00AD2A9E">
        <w:rPr>
          <w:rFonts w:asciiTheme="minorHAnsi" w:hAnsiTheme="minorHAnsi" w:cstheme="minorHAnsi"/>
          <w:lang w:val="de-DE"/>
        </w:rPr>
        <w:t>@hollins.edu, Swannanoa 20</w:t>
      </w:r>
      <w:r w:rsidR="002D70FB" w:rsidRPr="00AD2A9E">
        <w:rPr>
          <w:rFonts w:asciiTheme="minorHAnsi" w:hAnsiTheme="minorHAnsi" w:cstheme="minorHAnsi"/>
          <w:lang w:val="de-DE"/>
        </w:rPr>
        <w:t>3</w:t>
      </w:r>
      <w:r w:rsidRPr="00AD2A9E">
        <w:rPr>
          <w:rFonts w:asciiTheme="minorHAnsi" w:hAnsiTheme="minorHAnsi" w:cstheme="minorHAnsi"/>
          <w:lang w:val="de-DE"/>
        </w:rPr>
        <w:t>, x6</w:t>
      </w:r>
      <w:r w:rsidR="002D70FB" w:rsidRPr="00AD2A9E">
        <w:rPr>
          <w:rFonts w:asciiTheme="minorHAnsi" w:hAnsiTheme="minorHAnsi" w:cstheme="minorHAnsi"/>
          <w:lang w:val="de-DE"/>
        </w:rPr>
        <w:t>433</w:t>
      </w:r>
    </w:p>
    <w:p w14:paraId="353AABB8" w14:textId="77777777" w:rsidR="00471E71" w:rsidRPr="00AD2A9E" w:rsidRDefault="00471E71" w:rsidP="00471E71">
      <w:pPr>
        <w:ind w:left="180"/>
        <w:rPr>
          <w:rFonts w:asciiTheme="minorHAnsi" w:hAnsiTheme="minorHAnsi" w:cstheme="minorHAnsi"/>
        </w:rPr>
      </w:pPr>
      <w:r w:rsidRPr="00AD2A9E">
        <w:rPr>
          <w:rFonts w:asciiTheme="minorHAnsi" w:hAnsiTheme="minorHAnsi" w:cstheme="minorHAnsi"/>
        </w:rPr>
        <w:t>Director of Creative Writing: Thorpe Moeckel, tmoeckel@hollins.edu, Swannanoa 308, x6427</w:t>
      </w:r>
    </w:p>
    <w:p w14:paraId="2260B666" w14:textId="26DA944D" w:rsidR="00FE1831" w:rsidRPr="00AD2A9E" w:rsidRDefault="00FE1831" w:rsidP="00B66C37">
      <w:pPr>
        <w:autoSpaceDE w:val="0"/>
        <w:autoSpaceDN w:val="0"/>
        <w:adjustRightInd w:val="0"/>
        <w:ind w:left="540" w:hanging="180"/>
        <w:rPr>
          <w:rFonts w:asciiTheme="minorHAnsi" w:hAnsiTheme="minorHAnsi" w:cstheme="minorHAnsi"/>
        </w:rPr>
        <w:sectPr w:rsidR="00FE1831" w:rsidRPr="00AD2A9E" w:rsidSect="00C32331">
          <w:footerReference w:type="default" r:id="rId7"/>
          <w:pgSz w:w="12240" w:h="15840" w:code="1"/>
          <w:pgMar w:top="720" w:right="720" w:bottom="720" w:left="720" w:header="720" w:footer="432" w:gutter="0"/>
          <w:cols w:space="720"/>
          <w:docGrid w:linePitch="360"/>
        </w:sectPr>
      </w:pPr>
    </w:p>
    <w:p w14:paraId="5E34CAA2" w14:textId="3471778D" w:rsidR="00AD2A9E" w:rsidRPr="00AD2A9E" w:rsidRDefault="00AD2A9E" w:rsidP="00AD2A9E">
      <w:pPr>
        <w:rPr>
          <w:rFonts w:asciiTheme="minorHAnsi" w:hAnsiTheme="minorHAnsi" w:cstheme="minorHAnsi"/>
          <w:b/>
          <w:bCs/>
          <w:color w:val="1F1F1F"/>
          <w:sz w:val="28"/>
          <w:szCs w:val="28"/>
          <w:u w:val="single"/>
          <w:shd w:val="clear" w:color="auto" w:fill="FFFFFF"/>
        </w:rPr>
      </w:pPr>
      <w:r w:rsidRPr="00AD2A9E">
        <w:rPr>
          <w:rFonts w:asciiTheme="minorHAnsi" w:hAnsiTheme="minorHAnsi" w:cstheme="minorHAnsi"/>
          <w:b/>
          <w:bCs/>
          <w:color w:val="1F1F1F"/>
          <w:sz w:val="28"/>
          <w:szCs w:val="28"/>
          <w:u w:val="single"/>
          <w:shd w:val="clear" w:color="auto" w:fill="FFFFFF"/>
        </w:rPr>
        <w:lastRenderedPageBreak/>
        <w:t xml:space="preserve">Requirements for a Major in ENGLISH &amp; CREATIVE WRITING </w:t>
      </w:r>
    </w:p>
    <w:p w14:paraId="2A4E847E" w14:textId="77777777" w:rsidR="00AD2A9E" w:rsidRPr="00AD2A9E" w:rsidRDefault="00AD2A9E" w:rsidP="00AD2A9E">
      <w:pPr>
        <w:rPr>
          <w:rFonts w:asciiTheme="minorHAnsi" w:hAnsiTheme="minorHAnsi" w:cstheme="minorHAnsi"/>
          <w:b/>
          <w:bCs/>
          <w:color w:val="1F1F1F"/>
          <w:sz w:val="28"/>
          <w:szCs w:val="28"/>
          <w:shd w:val="clear" w:color="auto" w:fill="FFFFFF"/>
        </w:rPr>
      </w:pPr>
      <w:r w:rsidRPr="00AD2A9E">
        <w:rPr>
          <w:rFonts w:asciiTheme="minorHAnsi" w:hAnsiTheme="minorHAnsi" w:cstheme="minorHAnsi"/>
          <w:b/>
          <w:bCs/>
          <w:color w:val="1F1F1F"/>
          <w:sz w:val="28"/>
          <w:szCs w:val="28"/>
          <w:shd w:val="clear" w:color="auto" w:fill="FFFFFF"/>
        </w:rPr>
        <w:t xml:space="preserve">2023-2024 and forward </w:t>
      </w:r>
    </w:p>
    <w:p w14:paraId="213D8EDF" w14:textId="77777777" w:rsidR="00AD2A9E" w:rsidRPr="00AD2A9E" w:rsidRDefault="00AD2A9E" w:rsidP="00AD2A9E">
      <w:pPr>
        <w:rPr>
          <w:rFonts w:asciiTheme="minorHAnsi" w:hAnsiTheme="minorHAnsi" w:cstheme="minorHAnsi"/>
          <w:b/>
          <w:bCs/>
          <w:color w:val="1F1F1F"/>
          <w:sz w:val="28"/>
          <w:szCs w:val="28"/>
          <w:shd w:val="clear" w:color="auto" w:fill="FFFFFF"/>
        </w:rPr>
      </w:pPr>
    </w:p>
    <w:p w14:paraId="519EC439" w14:textId="77777777" w:rsidR="00AD2A9E" w:rsidRPr="00AD2A9E" w:rsidRDefault="00AD2A9E" w:rsidP="00AD2A9E">
      <w:pPr>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9 courses (36 credits) </w:t>
      </w:r>
    </w:p>
    <w:p w14:paraId="52DA95EC"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100-level literature seminar (ENG 141 and 142 do not fulfill this requirement) </w:t>
      </w:r>
    </w:p>
    <w:p w14:paraId="26B6690F"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creative writing course from among 141, 142, 210, or 375, and other courses by permission </w:t>
      </w:r>
    </w:p>
    <w:p w14:paraId="3EE9349F"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200-level methods course (designated “M” in the catalog) </w:t>
      </w:r>
    </w:p>
    <w:p w14:paraId="13949F3E"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200- or 300-level course in “Historically Underrepresented Voices” </w:t>
      </w:r>
    </w:p>
    <w:p w14:paraId="47ADBB14"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300-level literature course before 1700 </w:t>
      </w:r>
    </w:p>
    <w:p w14:paraId="6EEED8E3"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300-level literature course, 1700-1950 </w:t>
      </w:r>
    </w:p>
    <w:p w14:paraId="5C036883"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Three elective courses (12 credits); two must be at the 300- or 400-level. 100-level courses, except for ENG 142, cannot count. </w:t>
      </w:r>
    </w:p>
    <w:p w14:paraId="09CD4096" w14:textId="77777777" w:rsidR="00AD2A9E" w:rsidRPr="00AD2A9E" w:rsidRDefault="00AD2A9E" w:rsidP="00AD2A9E">
      <w:pPr>
        <w:rPr>
          <w:rFonts w:asciiTheme="minorHAnsi" w:hAnsiTheme="minorHAnsi" w:cstheme="minorHAnsi"/>
          <w:color w:val="1F1F1F"/>
          <w:sz w:val="28"/>
          <w:szCs w:val="28"/>
          <w:shd w:val="clear" w:color="auto" w:fill="FFFFFF"/>
        </w:rPr>
      </w:pPr>
    </w:p>
    <w:p w14:paraId="2233698D" w14:textId="77777777" w:rsidR="00AD2A9E" w:rsidRPr="00AD2A9E" w:rsidRDefault="00AD2A9E" w:rsidP="00AD2A9E">
      <w:pPr>
        <w:rPr>
          <w:rFonts w:asciiTheme="minorHAnsi" w:hAnsiTheme="minorHAnsi" w:cstheme="minorHAnsi"/>
          <w:b/>
          <w:bCs/>
          <w:color w:val="1F1F1F"/>
          <w:sz w:val="28"/>
          <w:szCs w:val="28"/>
          <w:u w:val="single"/>
          <w:shd w:val="clear" w:color="auto" w:fill="FFFFFF"/>
        </w:rPr>
      </w:pPr>
      <w:r w:rsidRPr="00AD2A9E">
        <w:rPr>
          <w:rFonts w:asciiTheme="minorHAnsi" w:hAnsiTheme="minorHAnsi" w:cstheme="minorHAnsi"/>
          <w:b/>
          <w:bCs/>
          <w:color w:val="1F1F1F"/>
          <w:sz w:val="28"/>
          <w:szCs w:val="28"/>
          <w:u w:val="single"/>
          <w:shd w:val="clear" w:color="auto" w:fill="FFFFFF"/>
        </w:rPr>
        <w:t xml:space="preserve">Requirements for a Major in ENGLISH &amp; CREATIVE WRITING WITH A CONCENTRATION </w:t>
      </w:r>
    </w:p>
    <w:p w14:paraId="2964FC66" w14:textId="77777777" w:rsidR="00AD2A9E" w:rsidRPr="00AD2A9E" w:rsidRDefault="00AD2A9E" w:rsidP="00AD2A9E">
      <w:pPr>
        <w:rPr>
          <w:rFonts w:asciiTheme="minorHAnsi" w:hAnsiTheme="minorHAnsi" w:cstheme="minorHAnsi"/>
          <w:b/>
          <w:bCs/>
          <w:color w:val="1F1F1F"/>
          <w:sz w:val="28"/>
          <w:szCs w:val="28"/>
          <w:shd w:val="clear" w:color="auto" w:fill="FFFFFF"/>
        </w:rPr>
      </w:pPr>
      <w:r w:rsidRPr="00AD2A9E">
        <w:rPr>
          <w:rFonts w:asciiTheme="minorHAnsi" w:hAnsiTheme="minorHAnsi" w:cstheme="minorHAnsi"/>
          <w:b/>
          <w:bCs/>
          <w:color w:val="1F1F1F"/>
          <w:sz w:val="28"/>
          <w:szCs w:val="28"/>
          <w:shd w:val="clear" w:color="auto" w:fill="FFFFFF"/>
        </w:rPr>
        <w:t xml:space="preserve">2023-2024 and forward </w:t>
      </w:r>
    </w:p>
    <w:p w14:paraId="2233950C" w14:textId="77777777" w:rsidR="00AD2A9E" w:rsidRPr="00AD2A9E" w:rsidRDefault="00AD2A9E" w:rsidP="00AD2A9E">
      <w:pPr>
        <w:rPr>
          <w:rFonts w:asciiTheme="minorHAnsi" w:hAnsiTheme="minorHAnsi" w:cstheme="minorHAnsi"/>
          <w:b/>
          <w:bCs/>
          <w:color w:val="1F1F1F"/>
          <w:sz w:val="28"/>
          <w:szCs w:val="28"/>
          <w:shd w:val="clear" w:color="auto" w:fill="FFFFFF"/>
        </w:rPr>
      </w:pPr>
    </w:p>
    <w:p w14:paraId="2FE9A57B" w14:textId="77777777" w:rsidR="00AD2A9E" w:rsidRPr="00AD2A9E" w:rsidRDefault="00AD2A9E" w:rsidP="00AD2A9E">
      <w:pPr>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11-12 courses (44 credits) </w:t>
      </w:r>
    </w:p>
    <w:p w14:paraId="317E3B66"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100-level literature seminar (ENG 141 and 142 do not fulfill this requirement) </w:t>
      </w:r>
    </w:p>
    <w:p w14:paraId="52B9781E"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creative writing course from among 141, 142, 210, or 375, and other courses by permission </w:t>
      </w:r>
    </w:p>
    <w:p w14:paraId="3041FC5A"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200-level methods course (designated “M” in the catalog) </w:t>
      </w:r>
    </w:p>
    <w:p w14:paraId="6E7AE049"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200- or 300-level course in “Historically Underrepresented Voices” </w:t>
      </w:r>
    </w:p>
    <w:p w14:paraId="7AFB3751"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300-level literature course before 1700 </w:t>
      </w:r>
    </w:p>
    <w:p w14:paraId="128626B9"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One 300-level literature course, 1700-1950 </w:t>
      </w:r>
    </w:p>
    <w:p w14:paraId="3F884A45" w14:textId="77777777" w:rsidR="00AD2A9E" w:rsidRPr="00AD2A9E" w:rsidRDefault="00AD2A9E" w:rsidP="00AD2A9E">
      <w:pPr>
        <w:pStyle w:val="ListParagraph"/>
        <w:numPr>
          <w:ilvl w:val="0"/>
          <w:numId w:val="7"/>
        </w:numPr>
        <w:contextualSpacing w:val="0"/>
        <w:rPr>
          <w:rFonts w:asciiTheme="minorHAnsi" w:hAnsiTheme="minorHAnsi" w:cstheme="minorHAnsi"/>
          <w:color w:val="1F1F1F"/>
          <w:sz w:val="28"/>
          <w:szCs w:val="28"/>
          <w:shd w:val="clear" w:color="auto" w:fill="FFFFFF"/>
        </w:rPr>
      </w:pPr>
      <w:r w:rsidRPr="00AD2A9E">
        <w:rPr>
          <w:rFonts w:asciiTheme="minorHAnsi" w:hAnsiTheme="minorHAnsi" w:cstheme="minorHAnsi"/>
          <w:color w:val="1F1F1F"/>
          <w:sz w:val="28"/>
          <w:szCs w:val="28"/>
          <w:shd w:val="clear" w:color="auto" w:fill="FFFFFF"/>
        </w:rPr>
        <w:t xml:space="preserve">Five or Six Courses (20 credits), focused into a self-designed concentration; at least two must be at the 300- or 400-level. 100-level courses, except for ENG 142, cannot count toward a concentration. </w:t>
      </w:r>
    </w:p>
    <w:p w14:paraId="6A960258" w14:textId="77777777" w:rsidR="00AD2A9E" w:rsidRPr="00AD2A9E" w:rsidRDefault="00AD2A9E" w:rsidP="00AD2A9E">
      <w:pPr>
        <w:rPr>
          <w:rFonts w:asciiTheme="minorHAnsi" w:hAnsiTheme="minorHAnsi" w:cstheme="minorHAnsi"/>
          <w:color w:val="1F1F1F"/>
          <w:sz w:val="28"/>
          <w:szCs w:val="28"/>
          <w:shd w:val="clear" w:color="auto" w:fill="FFFFFF"/>
        </w:rPr>
      </w:pPr>
    </w:p>
    <w:p w14:paraId="17E4DC89" w14:textId="77777777" w:rsidR="00AD2A9E" w:rsidRPr="00AD2A9E" w:rsidRDefault="00AD2A9E" w:rsidP="00AD2A9E">
      <w:pPr>
        <w:rPr>
          <w:rFonts w:asciiTheme="minorHAnsi" w:hAnsiTheme="minorHAnsi" w:cstheme="minorHAnsi"/>
          <w:b/>
          <w:bCs/>
          <w:color w:val="1F1F1F"/>
          <w:sz w:val="28"/>
          <w:szCs w:val="28"/>
          <w:shd w:val="clear" w:color="auto" w:fill="FFFFFF"/>
        </w:rPr>
      </w:pPr>
      <w:r w:rsidRPr="00AD2A9E">
        <w:rPr>
          <w:rFonts w:asciiTheme="minorHAnsi" w:hAnsiTheme="minorHAnsi" w:cstheme="minorHAnsi"/>
          <w:b/>
          <w:bCs/>
          <w:color w:val="1F1F1F"/>
          <w:sz w:val="28"/>
          <w:szCs w:val="28"/>
          <w:shd w:val="clear" w:color="auto" w:fill="FFFFFF"/>
        </w:rPr>
        <w:t xml:space="preserve">Talk to your advisor to possibly plan a concentration. Possible concentrations could </w:t>
      </w:r>
      <w:proofErr w:type="gramStart"/>
      <w:r w:rsidRPr="00AD2A9E">
        <w:rPr>
          <w:rFonts w:asciiTheme="minorHAnsi" w:hAnsiTheme="minorHAnsi" w:cstheme="minorHAnsi"/>
          <w:b/>
          <w:bCs/>
          <w:color w:val="1F1F1F"/>
          <w:sz w:val="28"/>
          <w:szCs w:val="28"/>
          <w:shd w:val="clear" w:color="auto" w:fill="FFFFFF"/>
        </w:rPr>
        <w:t>be:</w:t>
      </w:r>
      <w:proofErr w:type="gramEnd"/>
      <w:r w:rsidRPr="00AD2A9E">
        <w:rPr>
          <w:rFonts w:asciiTheme="minorHAnsi" w:hAnsiTheme="minorHAnsi" w:cstheme="minorHAnsi"/>
          <w:b/>
          <w:bCs/>
          <w:color w:val="1F1F1F"/>
          <w:sz w:val="28"/>
          <w:szCs w:val="28"/>
          <w:shd w:val="clear" w:color="auto" w:fill="FFFFFF"/>
        </w:rPr>
        <w:t xml:space="preserve"> Children’s Literature, Environmental Writing, Medieval and Early Modern Studies, Multicultural Literature, Poetry, Queer Writing and Literature, Speculative Fiction, amongst many others. </w:t>
      </w:r>
    </w:p>
    <w:p w14:paraId="2E20A8B2" w14:textId="77777777" w:rsidR="00DA5644" w:rsidRPr="00AD2A9E" w:rsidRDefault="00DA5644">
      <w:pPr>
        <w:ind w:left="180"/>
        <w:rPr>
          <w:rFonts w:asciiTheme="minorHAnsi" w:hAnsiTheme="minorHAnsi" w:cstheme="minorHAnsi"/>
          <w:sz w:val="22"/>
          <w:szCs w:val="22"/>
        </w:rPr>
      </w:pPr>
    </w:p>
    <w:sectPr w:rsidR="00DA5644" w:rsidRPr="00AD2A9E" w:rsidSect="00AD2A9E">
      <w:pgSz w:w="12240" w:h="15840" w:code="1"/>
      <w:pgMar w:top="1008" w:right="720" w:bottom="100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8A23" w14:textId="77777777" w:rsidR="003D4B4B" w:rsidRDefault="003D4B4B" w:rsidP="00E16B6C">
      <w:r>
        <w:separator/>
      </w:r>
    </w:p>
  </w:endnote>
  <w:endnote w:type="continuationSeparator" w:id="0">
    <w:p w14:paraId="523AD20E" w14:textId="77777777" w:rsidR="003D4B4B" w:rsidRDefault="003D4B4B" w:rsidP="00E1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692313"/>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45A63679" w14:textId="0DB47FCD" w:rsidR="00E16B6C" w:rsidRPr="00972475" w:rsidRDefault="00E16B6C" w:rsidP="00E16B6C">
            <w:pPr>
              <w:pStyle w:val="Footer"/>
              <w:tabs>
                <w:tab w:val="clear" w:pos="4680"/>
                <w:tab w:val="clear" w:pos="9360"/>
              </w:tabs>
              <w:jc w:val="center"/>
              <w:rPr>
                <w:sz w:val="18"/>
                <w:szCs w:val="18"/>
              </w:rPr>
            </w:pPr>
            <w:r w:rsidRPr="00972475">
              <w:rPr>
                <w:rFonts w:asciiTheme="minorHAnsi" w:hAnsiTheme="minorHAnsi"/>
                <w:sz w:val="18"/>
                <w:szCs w:val="18"/>
              </w:rPr>
              <w:t xml:space="preserve">Page </w:t>
            </w:r>
            <w:r w:rsidRPr="00972475">
              <w:rPr>
                <w:rFonts w:asciiTheme="minorHAnsi" w:hAnsiTheme="minorHAnsi"/>
                <w:bCs/>
                <w:sz w:val="18"/>
                <w:szCs w:val="18"/>
              </w:rPr>
              <w:fldChar w:fldCharType="begin"/>
            </w:r>
            <w:r w:rsidRPr="00972475">
              <w:rPr>
                <w:rFonts w:asciiTheme="minorHAnsi" w:hAnsiTheme="minorHAnsi"/>
                <w:bCs/>
                <w:sz w:val="18"/>
                <w:szCs w:val="18"/>
              </w:rPr>
              <w:instrText xml:space="preserve"> PAGE </w:instrText>
            </w:r>
            <w:r w:rsidRPr="00972475">
              <w:rPr>
                <w:rFonts w:asciiTheme="minorHAnsi" w:hAnsiTheme="minorHAnsi"/>
                <w:bCs/>
                <w:sz w:val="18"/>
                <w:szCs w:val="18"/>
              </w:rPr>
              <w:fldChar w:fldCharType="separate"/>
            </w:r>
            <w:r w:rsidR="00C8260B">
              <w:rPr>
                <w:rFonts w:asciiTheme="minorHAnsi" w:hAnsiTheme="minorHAnsi"/>
                <w:bCs/>
                <w:noProof/>
                <w:sz w:val="18"/>
                <w:szCs w:val="18"/>
              </w:rPr>
              <w:t>1</w:t>
            </w:r>
            <w:r w:rsidRPr="00972475">
              <w:rPr>
                <w:rFonts w:asciiTheme="minorHAnsi" w:hAnsiTheme="minorHAnsi"/>
                <w:bCs/>
                <w:sz w:val="18"/>
                <w:szCs w:val="18"/>
              </w:rPr>
              <w:fldChar w:fldCharType="end"/>
            </w:r>
            <w:r w:rsidRPr="00972475">
              <w:rPr>
                <w:rFonts w:asciiTheme="minorHAnsi" w:hAnsiTheme="minorHAnsi"/>
                <w:sz w:val="18"/>
                <w:szCs w:val="18"/>
              </w:rPr>
              <w:t xml:space="preserve"> of </w:t>
            </w:r>
            <w:r w:rsidRPr="00972475">
              <w:rPr>
                <w:rFonts w:asciiTheme="minorHAnsi" w:hAnsiTheme="minorHAnsi"/>
                <w:bCs/>
                <w:sz w:val="18"/>
                <w:szCs w:val="18"/>
              </w:rPr>
              <w:fldChar w:fldCharType="begin"/>
            </w:r>
            <w:r w:rsidRPr="00972475">
              <w:rPr>
                <w:rFonts w:asciiTheme="minorHAnsi" w:hAnsiTheme="minorHAnsi"/>
                <w:bCs/>
                <w:sz w:val="18"/>
                <w:szCs w:val="18"/>
              </w:rPr>
              <w:instrText xml:space="preserve"> NUMPAGES  </w:instrText>
            </w:r>
            <w:r w:rsidRPr="00972475">
              <w:rPr>
                <w:rFonts w:asciiTheme="minorHAnsi" w:hAnsiTheme="minorHAnsi"/>
                <w:bCs/>
                <w:sz w:val="18"/>
                <w:szCs w:val="18"/>
              </w:rPr>
              <w:fldChar w:fldCharType="separate"/>
            </w:r>
            <w:r w:rsidR="00C8260B">
              <w:rPr>
                <w:rFonts w:asciiTheme="minorHAnsi" w:hAnsiTheme="minorHAnsi"/>
                <w:bCs/>
                <w:noProof/>
                <w:sz w:val="18"/>
                <w:szCs w:val="18"/>
              </w:rPr>
              <w:t>3</w:t>
            </w:r>
            <w:r w:rsidRPr="00972475">
              <w:rPr>
                <w:rFonts w:asciiTheme="minorHAnsi" w:hAnsi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191B3" w14:textId="77777777" w:rsidR="003D4B4B" w:rsidRDefault="003D4B4B" w:rsidP="00E16B6C">
      <w:r>
        <w:separator/>
      </w:r>
    </w:p>
  </w:footnote>
  <w:footnote w:type="continuationSeparator" w:id="0">
    <w:p w14:paraId="69D558B2" w14:textId="77777777" w:rsidR="003D4B4B" w:rsidRDefault="003D4B4B" w:rsidP="00E1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4403B"/>
    <w:multiLevelType w:val="singleLevel"/>
    <w:tmpl w:val="04090005"/>
    <w:lvl w:ilvl="0">
      <w:start w:val="1"/>
      <w:numFmt w:val="bullet"/>
      <w:lvlText w:val=""/>
      <w:lvlJc w:val="left"/>
      <w:pPr>
        <w:ind w:left="720" w:hanging="360"/>
      </w:pPr>
      <w:rPr>
        <w:rFonts w:ascii="Wingdings" w:hAnsi="Wingdings" w:hint="default"/>
      </w:rPr>
    </w:lvl>
  </w:abstractNum>
  <w:abstractNum w:abstractNumId="1" w15:restartNumberingAfterBreak="0">
    <w:nsid w:val="5A5B248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B575BEC"/>
    <w:multiLevelType w:val="hybridMultilevel"/>
    <w:tmpl w:val="A6CA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C76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2FF2F40"/>
    <w:multiLevelType w:val="hybridMultilevel"/>
    <w:tmpl w:val="CCB0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2182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9523652"/>
    <w:multiLevelType w:val="hybridMultilevel"/>
    <w:tmpl w:val="CC2A053A"/>
    <w:lvl w:ilvl="0" w:tplc="F2BA55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1416588366">
    <w:abstractNumId w:val="3"/>
  </w:num>
  <w:num w:numId="2" w16cid:durableId="400249252">
    <w:abstractNumId w:val="1"/>
  </w:num>
  <w:num w:numId="3" w16cid:durableId="52239995">
    <w:abstractNumId w:val="0"/>
  </w:num>
  <w:num w:numId="4" w16cid:durableId="1908495173">
    <w:abstractNumId w:val="5"/>
  </w:num>
  <w:num w:numId="5" w16cid:durableId="206796299">
    <w:abstractNumId w:val="6"/>
  </w:num>
  <w:num w:numId="6" w16cid:durableId="1354186554">
    <w:abstractNumId w:val="4"/>
  </w:num>
  <w:num w:numId="7" w16cid:durableId="567493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5D"/>
    <w:rsid w:val="00026D51"/>
    <w:rsid w:val="00033154"/>
    <w:rsid w:val="00033F8E"/>
    <w:rsid w:val="000348CF"/>
    <w:rsid w:val="000576A8"/>
    <w:rsid w:val="00061768"/>
    <w:rsid w:val="00072F80"/>
    <w:rsid w:val="00075339"/>
    <w:rsid w:val="000B4830"/>
    <w:rsid w:val="00112DE0"/>
    <w:rsid w:val="001618B4"/>
    <w:rsid w:val="0016327E"/>
    <w:rsid w:val="00166489"/>
    <w:rsid w:val="001860DB"/>
    <w:rsid w:val="001D151A"/>
    <w:rsid w:val="001D4A29"/>
    <w:rsid w:val="001E2D04"/>
    <w:rsid w:val="002263F3"/>
    <w:rsid w:val="00236B6B"/>
    <w:rsid w:val="00240C5B"/>
    <w:rsid w:val="0024280F"/>
    <w:rsid w:val="00261C69"/>
    <w:rsid w:val="00272E6E"/>
    <w:rsid w:val="002D70FB"/>
    <w:rsid w:val="00320945"/>
    <w:rsid w:val="00322F26"/>
    <w:rsid w:val="00331F69"/>
    <w:rsid w:val="003B54F2"/>
    <w:rsid w:val="003C5B1E"/>
    <w:rsid w:val="003D1508"/>
    <w:rsid w:val="003D4B4B"/>
    <w:rsid w:val="003E41CA"/>
    <w:rsid w:val="003F1F95"/>
    <w:rsid w:val="003F4F28"/>
    <w:rsid w:val="00424377"/>
    <w:rsid w:val="004467BF"/>
    <w:rsid w:val="004549F3"/>
    <w:rsid w:val="004569E2"/>
    <w:rsid w:val="00471BD7"/>
    <w:rsid w:val="00471E71"/>
    <w:rsid w:val="00486AAA"/>
    <w:rsid w:val="004A2074"/>
    <w:rsid w:val="004A5C13"/>
    <w:rsid w:val="004C5A2E"/>
    <w:rsid w:val="004E2BEF"/>
    <w:rsid w:val="004E3B83"/>
    <w:rsid w:val="00514402"/>
    <w:rsid w:val="00522950"/>
    <w:rsid w:val="0052371B"/>
    <w:rsid w:val="005261A6"/>
    <w:rsid w:val="005317FA"/>
    <w:rsid w:val="0054216F"/>
    <w:rsid w:val="00557B70"/>
    <w:rsid w:val="0056150F"/>
    <w:rsid w:val="00582A16"/>
    <w:rsid w:val="005E120A"/>
    <w:rsid w:val="006031F6"/>
    <w:rsid w:val="00603D83"/>
    <w:rsid w:val="006119A7"/>
    <w:rsid w:val="00615461"/>
    <w:rsid w:val="006204A8"/>
    <w:rsid w:val="00631224"/>
    <w:rsid w:val="00634B8E"/>
    <w:rsid w:val="00644DCF"/>
    <w:rsid w:val="0065698A"/>
    <w:rsid w:val="00672779"/>
    <w:rsid w:val="00680CDD"/>
    <w:rsid w:val="00682CF3"/>
    <w:rsid w:val="0068706D"/>
    <w:rsid w:val="006956AF"/>
    <w:rsid w:val="006A3EC7"/>
    <w:rsid w:val="006C4879"/>
    <w:rsid w:val="006D18BA"/>
    <w:rsid w:val="006E181C"/>
    <w:rsid w:val="00714A5D"/>
    <w:rsid w:val="00736AA5"/>
    <w:rsid w:val="00747089"/>
    <w:rsid w:val="00791B90"/>
    <w:rsid w:val="007C74FD"/>
    <w:rsid w:val="007E6E5F"/>
    <w:rsid w:val="007F1D87"/>
    <w:rsid w:val="00802049"/>
    <w:rsid w:val="008058E9"/>
    <w:rsid w:val="00806BC2"/>
    <w:rsid w:val="00813408"/>
    <w:rsid w:val="00827867"/>
    <w:rsid w:val="00835869"/>
    <w:rsid w:val="00842E30"/>
    <w:rsid w:val="00865197"/>
    <w:rsid w:val="00882E9C"/>
    <w:rsid w:val="008A2040"/>
    <w:rsid w:val="008A50EE"/>
    <w:rsid w:val="008B25E4"/>
    <w:rsid w:val="008B3C0B"/>
    <w:rsid w:val="008C197D"/>
    <w:rsid w:val="008E2E8D"/>
    <w:rsid w:val="008F186D"/>
    <w:rsid w:val="008F7624"/>
    <w:rsid w:val="00910D2D"/>
    <w:rsid w:val="00911F3C"/>
    <w:rsid w:val="009256F9"/>
    <w:rsid w:val="00946B58"/>
    <w:rsid w:val="0095341D"/>
    <w:rsid w:val="00972475"/>
    <w:rsid w:val="00982089"/>
    <w:rsid w:val="009A4C60"/>
    <w:rsid w:val="009E619E"/>
    <w:rsid w:val="009F3905"/>
    <w:rsid w:val="009F7C45"/>
    <w:rsid w:val="00A232F2"/>
    <w:rsid w:val="00A5271E"/>
    <w:rsid w:val="00A63630"/>
    <w:rsid w:val="00A63ED1"/>
    <w:rsid w:val="00A66BD5"/>
    <w:rsid w:val="00A94A83"/>
    <w:rsid w:val="00A94A8C"/>
    <w:rsid w:val="00A965F2"/>
    <w:rsid w:val="00AD2A9E"/>
    <w:rsid w:val="00AE7242"/>
    <w:rsid w:val="00AF0DB0"/>
    <w:rsid w:val="00B62067"/>
    <w:rsid w:val="00B66C37"/>
    <w:rsid w:val="00B7004C"/>
    <w:rsid w:val="00B83F6C"/>
    <w:rsid w:val="00B910CE"/>
    <w:rsid w:val="00B9418E"/>
    <w:rsid w:val="00BD0946"/>
    <w:rsid w:val="00BE7299"/>
    <w:rsid w:val="00C06EF0"/>
    <w:rsid w:val="00C32331"/>
    <w:rsid w:val="00C452BC"/>
    <w:rsid w:val="00C46F6F"/>
    <w:rsid w:val="00C553F2"/>
    <w:rsid w:val="00C578D0"/>
    <w:rsid w:val="00C70B9E"/>
    <w:rsid w:val="00C7375A"/>
    <w:rsid w:val="00C8260B"/>
    <w:rsid w:val="00CD1FCA"/>
    <w:rsid w:val="00CE7D5D"/>
    <w:rsid w:val="00CF5005"/>
    <w:rsid w:val="00D047FF"/>
    <w:rsid w:val="00D07A84"/>
    <w:rsid w:val="00D17AF2"/>
    <w:rsid w:val="00D84F34"/>
    <w:rsid w:val="00D8554A"/>
    <w:rsid w:val="00D92DA0"/>
    <w:rsid w:val="00D95793"/>
    <w:rsid w:val="00DA3597"/>
    <w:rsid w:val="00DA5644"/>
    <w:rsid w:val="00DA61D0"/>
    <w:rsid w:val="00DB75EC"/>
    <w:rsid w:val="00DE006F"/>
    <w:rsid w:val="00DE198D"/>
    <w:rsid w:val="00DE3A1B"/>
    <w:rsid w:val="00E0536F"/>
    <w:rsid w:val="00E10C93"/>
    <w:rsid w:val="00E14EF9"/>
    <w:rsid w:val="00E16B6C"/>
    <w:rsid w:val="00E24958"/>
    <w:rsid w:val="00E32809"/>
    <w:rsid w:val="00E550D5"/>
    <w:rsid w:val="00E56048"/>
    <w:rsid w:val="00E62BED"/>
    <w:rsid w:val="00E70608"/>
    <w:rsid w:val="00E93632"/>
    <w:rsid w:val="00E968A2"/>
    <w:rsid w:val="00EC0F1E"/>
    <w:rsid w:val="00EC5378"/>
    <w:rsid w:val="00ED05BF"/>
    <w:rsid w:val="00EE04CA"/>
    <w:rsid w:val="00EF3EAE"/>
    <w:rsid w:val="00F32016"/>
    <w:rsid w:val="00F341B4"/>
    <w:rsid w:val="00F62C8E"/>
    <w:rsid w:val="00F66391"/>
    <w:rsid w:val="00F77E33"/>
    <w:rsid w:val="00FC5D95"/>
    <w:rsid w:val="00FD48BE"/>
    <w:rsid w:val="00FE1831"/>
    <w:rsid w:val="00FE5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0C254"/>
  <w15:docId w15:val="{2E8408D6-5AF2-4629-BA6D-2079CB83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A5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714A5D"/>
    <w:pPr>
      <w:keepNext/>
      <w:tabs>
        <w:tab w:val="left" w:pos="-216"/>
        <w:tab w:val="left" w:pos="172"/>
        <w:tab w:val="left" w:pos="864"/>
        <w:tab w:val="left" w:pos="5004"/>
        <w:tab w:val="left" w:pos="8784"/>
        <w:tab w:val="left" w:pos="10224"/>
        <w:tab w:val="left" w:pos="10944"/>
      </w:tabs>
      <w:jc w:val="center"/>
      <w:outlineLvl w:val="4"/>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14A5D"/>
    <w:rPr>
      <w:rFonts w:ascii="Times New Roman" w:eastAsia="Times New Roman" w:hAnsi="Times New Roman" w:cs="Times New Roman"/>
      <w:b/>
      <w:sz w:val="28"/>
      <w:szCs w:val="20"/>
      <w:u w:val="single"/>
    </w:rPr>
  </w:style>
  <w:style w:type="character" w:styleId="Hyperlink">
    <w:name w:val="Hyperlink"/>
    <w:rsid w:val="00714A5D"/>
    <w:rPr>
      <w:color w:val="0000FF"/>
      <w:u w:val="single"/>
    </w:rPr>
  </w:style>
  <w:style w:type="paragraph" w:styleId="BodyTextIndent2">
    <w:name w:val="Body Text Indent 2"/>
    <w:basedOn w:val="Normal"/>
    <w:link w:val="BodyTextIndent2Char"/>
    <w:rsid w:val="00714A5D"/>
    <w:pPr>
      <w:tabs>
        <w:tab w:val="left" w:pos="-216"/>
        <w:tab w:val="left" w:pos="172"/>
        <w:tab w:val="left" w:pos="864"/>
        <w:tab w:val="left" w:pos="5004"/>
        <w:tab w:val="left" w:pos="8784"/>
        <w:tab w:val="left" w:pos="10224"/>
        <w:tab w:val="left" w:pos="10944"/>
      </w:tabs>
      <w:ind w:left="180"/>
    </w:pPr>
    <w:rPr>
      <w:szCs w:val="20"/>
    </w:rPr>
  </w:style>
  <w:style w:type="character" w:customStyle="1" w:styleId="BodyTextIndent2Char">
    <w:name w:val="Body Text Indent 2 Char"/>
    <w:basedOn w:val="DefaultParagraphFont"/>
    <w:link w:val="BodyTextIndent2"/>
    <w:rsid w:val="00714A5D"/>
    <w:rPr>
      <w:rFonts w:ascii="Times New Roman" w:eastAsia="Times New Roman" w:hAnsi="Times New Roman" w:cs="Times New Roman"/>
      <w:sz w:val="24"/>
      <w:szCs w:val="20"/>
    </w:rPr>
  </w:style>
  <w:style w:type="paragraph" w:styleId="Title">
    <w:name w:val="Title"/>
    <w:basedOn w:val="Normal"/>
    <w:link w:val="TitleChar"/>
    <w:qFormat/>
    <w:rsid w:val="0054216F"/>
    <w:pPr>
      <w:jc w:val="center"/>
    </w:pPr>
    <w:rPr>
      <w:b/>
      <w:sz w:val="28"/>
      <w:szCs w:val="20"/>
    </w:rPr>
  </w:style>
  <w:style w:type="character" w:customStyle="1" w:styleId="TitleChar">
    <w:name w:val="Title Char"/>
    <w:basedOn w:val="DefaultParagraphFont"/>
    <w:link w:val="Title"/>
    <w:rsid w:val="0054216F"/>
    <w:rPr>
      <w:rFonts w:ascii="Times New Roman" w:eastAsia="Times New Roman" w:hAnsi="Times New Roman" w:cs="Times New Roman"/>
      <w:b/>
      <w:sz w:val="28"/>
      <w:szCs w:val="20"/>
    </w:rPr>
  </w:style>
  <w:style w:type="paragraph" w:styleId="ListParagraph">
    <w:name w:val="List Paragraph"/>
    <w:basedOn w:val="Normal"/>
    <w:uiPriority w:val="34"/>
    <w:qFormat/>
    <w:rsid w:val="009F3905"/>
    <w:pPr>
      <w:ind w:left="720"/>
      <w:contextualSpacing/>
    </w:pPr>
  </w:style>
  <w:style w:type="paragraph" w:styleId="BalloonText">
    <w:name w:val="Balloon Text"/>
    <w:basedOn w:val="Normal"/>
    <w:link w:val="BalloonTextChar"/>
    <w:uiPriority w:val="99"/>
    <w:semiHidden/>
    <w:unhideWhenUsed/>
    <w:rsid w:val="00FE1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831"/>
    <w:rPr>
      <w:rFonts w:ascii="Segoe UI" w:eastAsia="Times New Roman" w:hAnsi="Segoe UI" w:cs="Segoe UI"/>
      <w:sz w:val="18"/>
      <w:szCs w:val="18"/>
    </w:rPr>
  </w:style>
  <w:style w:type="paragraph" w:styleId="Header">
    <w:name w:val="header"/>
    <w:basedOn w:val="Normal"/>
    <w:link w:val="HeaderChar"/>
    <w:uiPriority w:val="99"/>
    <w:unhideWhenUsed/>
    <w:rsid w:val="00E16B6C"/>
    <w:pPr>
      <w:tabs>
        <w:tab w:val="center" w:pos="4680"/>
        <w:tab w:val="right" w:pos="9360"/>
      </w:tabs>
    </w:pPr>
  </w:style>
  <w:style w:type="character" w:customStyle="1" w:styleId="HeaderChar">
    <w:name w:val="Header Char"/>
    <w:basedOn w:val="DefaultParagraphFont"/>
    <w:link w:val="Header"/>
    <w:uiPriority w:val="99"/>
    <w:rsid w:val="00E16B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6B6C"/>
    <w:pPr>
      <w:tabs>
        <w:tab w:val="center" w:pos="4680"/>
        <w:tab w:val="right" w:pos="9360"/>
      </w:tabs>
    </w:pPr>
  </w:style>
  <w:style w:type="character" w:customStyle="1" w:styleId="FooterChar">
    <w:name w:val="Footer Char"/>
    <w:basedOn w:val="DefaultParagraphFont"/>
    <w:link w:val="Footer"/>
    <w:uiPriority w:val="99"/>
    <w:rsid w:val="00E16B6C"/>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76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5002">
      <w:bodyDiv w:val="1"/>
      <w:marLeft w:val="0"/>
      <w:marRight w:val="0"/>
      <w:marTop w:val="0"/>
      <w:marBottom w:val="0"/>
      <w:divBdr>
        <w:top w:val="none" w:sz="0" w:space="0" w:color="auto"/>
        <w:left w:val="none" w:sz="0" w:space="0" w:color="auto"/>
        <w:bottom w:val="none" w:sz="0" w:space="0" w:color="auto"/>
        <w:right w:val="none" w:sz="0" w:space="0" w:color="auto"/>
      </w:divBdr>
    </w:div>
    <w:div w:id="277489499">
      <w:bodyDiv w:val="1"/>
      <w:marLeft w:val="0"/>
      <w:marRight w:val="0"/>
      <w:marTop w:val="0"/>
      <w:marBottom w:val="0"/>
      <w:divBdr>
        <w:top w:val="none" w:sz="0" w:space="0" w:color="auto"/>
        <w:left w:val="none" w:sz="0" w:space="0" w:color="auto"/>
        <w:bottom w:val="none" w:sz="0" w:space="0" w:color="auto"/>
        <w:right w:val="none" w:sz="0" w:space="0" w:color="auto"/>
      </w:divBdr>
    </w:div>
    <w:div w:id="320425242">
      <w:bodyDiv w:val="1"/>
      <w:marLeft w:val="0"/>
      <w:marRight w:val="0"/>
      <w:marTop w:val="0"/>
      <w:marBottom w:val="0"/>
      <w:divBdr>
        <w:top w:val="none" w:sz="0" w:space="0" w:color="auto"/>
        <w:left w:val="none" w:sz="0" w:space="0" w:color="auto"/>
        <w:bottom w:val="none" w:sz="0" w:space="0" w:color="auto"/>
        <w:right w:val="none" w:sz="0" w:space="0" w:color="auto"/>
      </w:divBdr>
    </w:div>
    <w:div w:id="368603586">
      <w:bodyDiv w:val="1"/>
      <w:marLeft w:val="0"/>
      <w:marRight w:val="0"/>
      <w:marTop w:val="0"/>
      <w:marBottom w:val="0"/>
      <w:divBdr>
        <w:top w:val="none" w:sz="0" w:space="0" w:color="auto"/>
        <w:left w:val="none" w:sz="0" w:space="0" w:color="auto"/>
        <w:bottom w:val="none" w:sz="0" w:space="0" w:color="auto"/>
        <w:right w:val="none" w:sz="0" w:space="0" w:color="auto"/>
      </w:divBdr>
    </w:div>
    <w:div w:id="454298107">
      <w:bodyDiv w:val="1"/>
      <w:marLeft w:val="0"/>
      <w:marRight w:val="0"/>
      <w:marTop w:val="0"/>
      <w:marBottom w:val="0"/>
      <w:divBdr>
        <w:top w:val="none" w:sz="0" w:space="0" w:color="auto"/>
        <w:left w:val="none" w:sz="0" w:space="0" w:color="auto"/>
        <w:bottom w:val="none" w:sz="0" w:space="0" w:color="auto"/>
        <w:right w:val="none" w:sz="0" w:space="0" w:color="auto"/>
      </w:divBdr>
    </w:div>
    <w:div w:id="472020527">
      <w:bodyDiv w:val="1"/>
      <w:marLeft w:val="0"/>
      <w:marRight w:val="0"/>
      <w:marTop w:val="0"/>
      <w:marBottom w:val="0"/>
      <w:divBdr>
        <w:top w:val="none" w:sz="0" w:space="0" w:color="auto"/>
        <w:left w:val="none" w:sz="0" w:space="0" w:color="auto"/>
        <w:bottom w:val="none" w:sz="0" w:space="0" w:color="auto"/>
        <w:right w:val="none" w:sz="0" w:space="0" w:color="auto"/>
      </w:divBdr>
    </w:div>
    <w:div w:id="522787956">
      <w:bodyDiv w:val="1"/>
      <w:marLeft w:val="0"/>
      <w:marRight w:val="0"/>
      <w:marTop w:val="0"/>
      <w:marBottom w:val="0"/>
      <w:divBdr>
        <w:top w:val="none" w:sz="0" w:space="0" w:color="auto"/>
        <w:left w:val="none" w:sz="0" w:space="0" w:color="auto"/>
        <w:bottom w:val="none" w:sz="0" w:space="0" w:color="auto"/>
        <w:right w:val="none" w:sz="0" w:space="0" w:color="auto"/>
      </w:divBdr>
    </w:div>
    <w:div w:id="540017882">
      <w:bodyDiv w:val="1"/>
      <w:marLeft w:val="0"/>
      <w:marRight w:val="0"/>
      <w:marTop w:val="0"/>
      <w:marBottom w:val="0"/>
      <w:divBdr>
        <w:top w:val="none" w:sz="0" w:space="0" w:color="auto"/>
        <w:left w:val="none" w:sz="0" w:space="0" w:color="auto"/>
        <w:bottom w:val="none" w:sz="0" w:space="0" w:color="auto"/>
        <w:right w:val="none" w:sz="0" w:space="0" w:color="auto"/>
      </w:divBdr>
    </w:div>
    <w:div w:id="628588265">
      <w:bodyDiv w:val="1"/>
      <w:marLeft w:val="0"/>
      <w:marRight w:val="0"/>
      <w:marTop w:val="0"/>
      <w:marBottom w:val="0"/>
      <w:divBdr>
        <w:top w:val="none" w:sz="0" w:space="0" w:color="auto"/>
        <w:left w:val="none" w:sz="0" w:space="0" w:color="auto"/>
        <w:bottom w:val="none" w:sz="0" w:space="0" w:color="auto"/>
        <w:right w:val="none" w:sz="0" w:space="0" w:color="auto"/>
      </w:divBdr>
    </w:div>
    <w:div w:id="640384895">
      <w:bodyDiv w:val="1"/>
      <w:marLeft w:val="0"/>
      <w:marRight w:val="0"/>
      <w:marTop w:val="0"/>
      <w:marBottom w:val="0"/>
      <w:divBdr>
        <w:top w:val="none" w:sz="0" w:space="0" w:color="auto"/>
        <w:left w:val="none" w:sz="0" w:space="0" w:color="auto"/>
        <w:bottom w:val="none" w:sz="0" w:space="0" w:color="auto"/>
        <w:right w:val="none" w:sz="0" w:space="0" w:color="auto"/>
      </w:divBdr>
    </w:div>
    <w:div w:id="703167882">
      <w:bodyDiv w:val="1"/>
      <w:marLeft w:val="0"/>
      <w:marRight w:val="0"/>
      <w:marTop w:val="0"/>
      <w:marBottom w:val="0"/>
      <w:divBdr>
        <w:top w:val="none" w:sz="0" w:space="0" w:color="auto"/>
        <w:left w:val="none" w:sz="0" w:space="0" w:color="auto"/>
        <w:bottom w:val="none" w:sz="0" w:space="0" w:color="auto"/>
        <w:right w:val="none" w:sz="0" w:space="0" w:color="auto"/>
      </w:divBdr>
    </w:div>
    <w:div w:id="741220636">
      <w:bodyDiv w:val="1"/>
      <w:marLeft w:val="0"/>
      <w:marRight w:val="0"/>
      <w:marTop w:val="0"/>
      <w:marBottom w:val="0"/>
      <w:divBdr>
        <w:top w:val="none" w:sz="0" w:space="0" w:color="auto"/>
        <w:left w:val="none" w:sz="0" w:space="0" w:color="auto"/>
        <w:bottom w:val="none" w:sz="0" w:space="0" w:color="auto"/>
        <w:right w:val="none" w:sz="0" w:space="0" w:color="auto"/>
      </w:divBdr>
    </w:div>
    <w:div w:id="991642783">
      <w:bodyDiv w:val="1"/>
      <w:marLeft w:val="0"/>
      <w:marRight w:val="0"/>
      <w:marTop w:val="0"/>
      <w:marBottom w:val="0"/>
      <w:divBdr>
        <w:top w:val="none" w:sz="0" w:space="0" w:color="auto"/>
        <w:left w:val="none" w:sz="0" w:space="0" w:color="auto"/>
        <w:bottom w:val="none" w:sz="0" w:space="0" w:color="auto"/>
        <w:right w:val="none" w:sz="0" w:space="0" w:color="auto"/>
      </w:divBdr>
    </w:div>
    <w:div w:id="1132164566">
      <w:bodyDiv w:val="1"/>
      <w:marLeft w:val="0"/>
      <w:marRight w:val="0"/>
      <w:marTop w:val="0"/>
      <w:marBottom w:val="0"/>
      <w:divBdr>
        <w:top w:val="none" w:sz="0" w:space="0" w:color="auto"/>
        <w:left w:val="none" w:sz="0" w:space="0" w:color="auto"/>
        <w:bottom w:val="none" w:sz="0" w:space="0" w:color="auto"/>
        <w:right w:val="none" w:sz="0" w:space="0" w:color="auto"/>
      </w:divBdr>
    </w:div>
    <w:div w:id="1370884093">
      <w:bodyDiv w:val="1"/>
      <w:marLeft w:val="0"/>
      <w:marRight w:val="0"/>
      <w:marTop w:val="0"/>
      <w:marBottom w:val="0"/>
      <w:divBdr>
        <w:top w:val="none" w:sz="0" w:space="0" w:color="auto"/>
        <w:left w:val="none" w:sz="0" w:space="0" w:color="auto"/>
        <w:bottom w:val="none" w:sz="0" w:space="0" w:color="auto"/>
        <w:right w:val="none" w:sz="0" w:space="0" w:color="auto"/>
      </w:divBdr>
    </w:div>
    <w:div w:id="1393041747">
      <w:bodyDiv w:val="1"/>
      <w:marLeft w:val="0"/>
      <w:marRight w:val="0"/>
      <w:marTop w:val="0"/>
      <w:marBottom w:val="0"/>
      <w:divBdr>
        <w:top w:val="none" w:sz="0" w:space="0" w:color="auto"/>
        <w:left w:val="none" w:sz="0" w:space="0" w:color="auto"/>
        <w:bottom w:val="none" w:sz="0" w:space="0" w:color="auto"/>
        <w:right w:val="none" w:sz="0" w:space="0" w:color="auto"/>
      </w:divBdr>
    </w:div>
    <w:div w:id="1429152912">
      <w:bodyDiv w:val="1"/>
      <w:marLeft w:val="0"/>
      <w:marRight w:val="0"/>
      <w:marTop w:val="0"/>
      <w:marBottom w:val="0"/>
      <w:divBdr>
        <w:top w:val="none" w:sz="0" w:space="0" w:color="auto"/>
        <w:left w:val="none" w:sz="0" w:space="0" w:color="auto"/>
        <w:bottom w:val="none" w:sz="0" w:space="0" w:color="auto"/>
        <w:right w:val="none" w:sz="0" w:space="0" w:color="auto"/>
      </w:divBdr>
    </w:div>
    <w:div w:id="1445271843">
      <w:bodyDiv w:val="1"/>
      <w:marLeft w:val="0"/>
      <w:marRight w:val="0"/>
      <w:marTop w:val="0"/>
      <w:marBottom w:val="0"/>
      <w:divBdr>
        <w:top w:val="none" w:sz="0" w:space="0" w:color="auto"/>
        <w:left w:val="none" w:sz="0" w:space="0" w:color="auto"/>
        <w:bottom w:val="none" w:sz="0" w:space="0" w:color="auto"/>
        <w:right w:val="none" w:sz="0" w:space="0" w:color="auto"/>
      </w:divBdr>
    </w:div>
    <w:div w:id="1465080097">
      <w:bodyDiv w:val="1"/>
      <w:marLeft w:val="0"/>
      <w:marRight w:val="0"/>
      <w:marTop w:val="0"/>
      <w:marBottom w:val="0"/>
      <w:divBdr>
        <w:top w:val="none" w:sz="0" w:space="0" w:color="auto"/>
        <w:left w:val="none" w:sz="0" w:space="0" w:color="auto"/>
        <w:bottom w:val="none" w:sz="0" w:space="0" w:color="auto"/>
        <w:right w:val="none" w:sz="0" w:space="0" w:color="auto"/>
      </w:divBdr>
    </w:div>
    <w:div w:id="2078435336">
      <w:bodyDiv w:val="1"/>
      <w:marLeft w:val="0"/>
      <w:marRight w:val="0"/>
      <w:marTop w:val="0"/>
      <w:marBottom w:val="0"/>
      <w:divBdr>
        <w:top w:val="none" w:sz="0" w:space="0" w:color="auto"/>
        <w:left w:val="none" w:sz="0" w:space="0" w:color="auto"/>
        <w:bottom w:val="none" w:sz="0" w:space="0" w:color="auto"/>
        <w:right w:val="none" w:sz="0" w:space="0" w:color="auto"/>
      </w:divBdr>
    </w:div>
    <w:div w:id="21189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 Anderson</dc:creator>
  <cp:lastModifiedBy>Kalyca R. Schultz</cp:lastModifiedBy>
  <cp:revision>2</cp:revision>
  <cp:lastPrinted>2024-10-14T19:17:00Z</cp:lastPrinted>
  <dcterms:created xsi:type="dcterms:W3CDTF">2024-10-28T16:08:00Z</dcterms:created>
  <dcterms:modified xsi:type="dcterms:W3CDTF">2024-10-28T16:08:00Z</dcterms:modified>
</cp:coreProperties>
</file>